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6DD02" w14:textId="4E47F0B0" w:rsidR="00BC61B8" w:rsidRDefault="008569FD" w:rsidP="00334755">
      <w:pPr>
        <w:pStyle w:val="Rubrik1"/>
      </w:pPr>
      <w:r>
        <w:t>Självskattning</w:t>
      </w:r>
      <w:r w:rsidR="001546C5">
        <w:t xml:space="preserve">sverktyg </w:t>
      </w:r>
      <w:r w:rsidR="00334755">
        <w:t xml:space="preserve">– Organisatoriska förutsättningar </w:t>
      </w:r>
    </w:p>
    <w:p w14:paraId="775FBD60" w14:textId="4FE07F51" w:rsidR="000F3519" w:rsidRDefault="006875D5" w:rsidP="000F3519">
      <w:pPr>
        <w:spacing w:after="0" w:line="240" w:lineRule="auto"/>
      </w:pPr>
      <w:r>
        <w:t xml:space="preserve">Använd verktyget för </w:t>
      </w:r>
      <w:r w:rsidR="000F3519" w:rsidRPr="00DF7886">
        <w:t>att kartlägga vilka organisatoriska förutsättningar som finns på plats i din organisation. De</w:t>
      </w:r>
      <w:r>
        <w:t>t</w:t>
      </w:r>
      <w:r w:rsidR="000F3519" w:rsidRPr="00DF7886">
        <w:t xml:space="preserve"> kan också användas för att identifiera vad ni behöver utveckla. Alla förutsättningar behöver inte finnas på plats för att inleda och driva ett utvecklingsarbete. Det viktiga är att ha kännedom om nuläget.</w:t>
      </w:r>
      <w:r w:rsidR="00322081" w:rsidRPr="00322081">
        <w:t xml:space="preserve"> </w:t>
      </w:r>
    </w:p>
    <w:p w14:paraId="42ADD0B3" w14:textId="77777777" w:rsidR="006875D5" w:rsidRDefault="006875D5" w:rsidP="000F3519">
      <w:pPr>
        <w:spacing w:after="0" w:line="240" w:lineRule="auto"/>
      </w:pPr>
    </w:p>
    <w:p w14:paraId="14D08F43" w14:textId="623309DA" w:rsidR="008569FD" w:rsidRDefault="008569FD" w:rsidP="000F3519">
      <w:pPr>
        <w:spacing w:after="0" w:line="240" w:lineRule="auto"/>
      </w:pPr>
      <w:r>
        <w:t xml:space="preserve">Skatta </w:t>
      </w:r>
      <w:r w:rsidR="007C07D3">
        <w:t xml:space="preserve">era organisatoriska förutsättningar </w:t>
      </w:r>
      <w:r>
        <w:t>på en skala från noll till tre:</w:t>
      </w:r>
    </w:p>
    <w:p w14:paraId="433BA5FE" w14:textId="77777777" w:rsidR="00251936" w:rsidRPr="00251936" w:rsidRDefault="00251936" w:rsidP="00251936">
      <w:pPr>
        <w:spacing w:line="276" w:lineRule="auto"/>
        <w:rPr>
          <w:rFonts w:cstheme="minorHAnsi"/>
        </w:rPr>
      </w:pPr>
      <w:r w:rsidRPr="00251936">
        <w:rPr>
          <w:rFonts w:cstheme="minorHAnsi"/>
        </w:rPr>
        <w:t>0=Vi har inte börjat/ instämmer inte alls</w:t>
      </w:r>
    </w:p>
    <w:p w14:paraId="625BCDD9" w14:textId="77777777" w:rsidR="00251936" w:rsidRPr="00251936" w:rsidRDefault="00251936" w:rsidP="00251936">
      <w:pPr>
        <w:spacing w:line="276" w:lineRule="auto"/>
        <w:rPr>
          <w:rFonts w:cstheme="minorHAnsi"/>
        </w:rPr>
      </w:pPr>
      <w:r w:rsidRPr="00251936">
        <w:rPr>
          <w:rFonts w:cstheme="minorHAnsi"/>
        </w:rPr>
        <w:t xml:space="preserve">1= Vi har precis börjat arbetet/ instämmer delvis </w:t>
      </w:r>
    </w:p>
    <w:p w14:paraId="76F4F018" w14:textId="77777777" w:rsidR="00251936" w:rsidRPr="00251936" w:rsidRDefault="00251936" w:rsidP="00251936">
      <w:pPr>
        <w:spacing w:line="276" w:lineRule="auto"/>
        <w:rPr>
          <w:rFonts w:cstheme="minorHAnsi"/>
        </w:rPr>
      </w:pPr>
      <w:r w:rsidRPr="00251936">
        <w:rPr>
          <w:rFonts w:cstheme="minorHAnsi"/>
        </w:rPr>
        <w:t>2= Vi har kommit en bit på väg/ instämmer till stor del</w:t>
      </w:r>
    </w:p>
    <w:p w14:paraId="2DABC8FF" w14:textId="77777777" w:rsidR="00251936" w:rsidRPr="00251936" w:rsidRDefault="00251936" w:rsidP="00251936">
      <w:pPr>
        <w:spacing w:line="276" w:lineRule="auto"/>
        <w:rPr>
          <w:rFonts w:cstheme="minorHAnsi"/>
        </w:rPr>
      </w:pPr>
      <w:r w:rsidRPr="00251936">
        <w:rPr>
          <w:rFonts w:cstheme="minorHAnsi"/>
        </w:rPr>
        <w:t xml:space="preserve">3= Vi gör det här/ instämmer helt </w:t>
      </w:r>
    </w:p>
    <w:p w14:paraId="324AB747" w14:textId="77777777" w:rsidR="00251936" w:rsidRPr="00251936" w:rsidRDefault="00251936" w:rsidP="00251936">
      <w:pPr>
        <w:spacing w:line="276" w:lineRule="auto"/>
        <w:rPr>
          <w:rFonts w:cstheme="minorHAnsi"/>
        </w:rPr>
      </w:pPr>
      <w:proofErr w:type="gramStart"/>
      <w:r w:rsidRPr="00251936">
        <w:rPr>
          <w:rFonts w:cstheme="minorHAnsi"/>
        </w:rPr>
        <w:t>?=</w:t>
      </w:r>
      <w:proofErr w:type="gramEnd"/>
      <w:r w:rsidRPr="00251936">
        <w:rPr>
          <w:rFonts w:cstheme="minorHAnsi"/>
        </w:rPr>
        <w:t xml:space="preserve"> Vet ej </w:t>
      </w:r>
    </w:p>
    <w:p w14:paraId="53FA3411" w14:textId="7765F40F" w:rsidR="007C07D3" w:rsidRPr="00251936" w:rsidRDefault="00251936" w:rsidP="00251936">
      <w:pPr>
        <w:spacing w:after="0" w:line="240" w:lineRule="auto"/>
        <w:rPr>
          <w:rFonts w:cstheme="minorHAnsi"/>
        </w:rPr>
      </w:pPr>
      <w:r w:rsidRPr="00251936">
        <w:rPr>
          <w:rFonts w:cstheme="minorHAnsi"/>
        </w:rPr>
        <w:t>X= Ej relevant för oss</w:t>
      </w:r>
    </w:p>
    <w:p w14:paraId="6FF6EB66" w14:textId="77777777" w:rsidR="00251936" w:rsidRDefault="00251936" w:rsidP="00251936">
      <w:pPr>
        <w:spacing w:after="0" w:line="240" w:lineRule="auto"/>
      </w:pPr>
    </w:p>
    <w:p w14:paraId="051277BB" w14:textId="77777777" w:rsidR="00891A43" w:rsidRPr="00891A43" w:rsidRDefault="00891A43" w:rsidP="00891A43">
      <w:pPr>
        <w:spacing w:line="276" w:lineRule="auto"/>
      </w:pPr>
      <w:r>
        <w:t xml:space="preserve">Fundera gärna över följande frågor när ni fyller i verktyget: </w:t>
      </w:r>
    </w:p>
    <w:p w14:paraId="3087E846" w14:textId="77777777" w:rsidR="00891A43" w:rsidRPr="00891A43" w:rsidRDefault="00891A43" w:rsidP="00891A43">
      <w:pPr>
        <w:pStyle w:val="Liststycke"/>
        <w:numPr>
          <w:ilvl w:val="0"/>
          <w:numId w:val="3"/>
        </w:numPr>
        <w:spacing w:line="276" w:lineRule="auto"/>
        <w:rPr>
          <w:b/>
          <w:bCs/>
        </w:rPr>
      </w:pPr>
      <w:r w:rsidRPr="00891A43">
        <w:t>Varför skattar ni er på den nivå som ni gör?</w:t>
      </w:r>
    </w:p>
    <w:p w14:paraId="68E686C4" w14:textId="77777777" w:rsidR="00891A43" w:rsidRPr="00891A43" w:rsidRDefault="00891A43" w:rsidP="00891A43">
      <w:pPr>
        <w:pStyle w:val="Liststycke"/>
        <w:numPr>
          <w:ilvl w:val="0"/>
          <w:numId w:val="3"/>
        </w:numPr>
        <w:spacing w:line="276" w:lineRule="auto"/>
      </w:pPr>
      <w:r w:rsidRPr="00891A43">
        <w:t xml:space="preserve">Är ni nöjda med den nivån? </w:t>
      </w:r>
    </w:p>
    <w:p w14:paraId="6ECCF606" w14:textId="77777777" w:rsidR="00891A43" w:rsidRPr="00891A43" w:rsidRDefault="00891A43" w:rsidP="00891A43">
      <w:pPr>
        <w:pStyle w:val="Liststycke"/>
        <w:numPr>
          <w:ilvl w:val="0"/>
          <w:numId w:val="3"/>
        </w:numPr>
        <w:spacing w:line="276" w:lineRule="auto"/>
      </w:pPr>
      <w:r w:rsidRPr="00891A43">
        <w:t xml:space="preserve">Om nej – vad behövs för att främja </w:t>
      </w:r>
      <w:r>
        <w:t>till exempel styrning och ledning i er organisation</w:t>
      </w:r>
      <w:r w:rsidRPr="00891A43">
        <w:t xml:space="preserve">? </w:t>
      </w:r>
    </w:p>
    <w:p w14:paraId="480748CD" w14:textId="77777777" w:rsidR="00891A43" w:rsidRPr="00891A43" w:rsidRDefault="00891A43" w:rsidP="00891A43">
      <w:pPr>
        <w:pStyle w:val="Liststycke"/>
        <w:numPr>
          <w:ilvl w:val="0"/>
          <w:numId w:val="3"/>
        </w:numPr>
        <w:spacing w:line="276" w:lineRule="auto"/>
        <w:rPr>
          <w:b/>
          <w:bCs/>
        </w:rPr>
      </w:pPr>
      <w:r w:rsidRPr="00891A43">
        <w:t xml:space="preserve">Vem/vilka har möjlighet att påverka </w:t>
      </w:r>
      <w:r>
        <w:t>till exempel förståelse och kompetens i er organisation</w:t>
      </w:r>
      <w:r w:rsidRPr="00891A43">
        <w:t>?</w:t>
      </w:r>
    </w:p>
    <w:p w14:paraId="66812FC5" w14:textId="77777777" w:rsidR="00891A43" w:rsidRDefault="00891A43" w:rsidP="007C07D3">
      <w:pPr>
        <w:spacing w:after="0" w:line="240" w:lineRule="auto"/>
      </w:pPr>
    </w:p>
    <w:p w14:paraId="5AE595B7" w14:textId="1B7A8B41" w:rsidR="00891A43" w:rsidRDefault="006875D5" w:rsidP="007C07D3">
      <w:pPr>
        <w:spacing w:after="0" w:line="240" w:lineRule="auto"/>
      </w:pPr>
      <w:r>
        <w:t>Använd resultatet för att</w:t>
      </w:r>
      <w:r w:rsidR="00891A43">
        <w:t xml:space="preserve"> bedöma nuläget. Ni kan också använda resultatet för att identifiera möjliga utvecklingsområden för er organisation. </w:t>
      </w:r>
    </w:p>
    <w:p w14:paraId="47E0DBE2" w14:textId="77777777" w:rsidR="007C07D3" w:rsidRDefault="007C07D3" w:rsidP="007C07D3">
      <w:pPr>
        <w:spacing w:after="0" w:line="240" w:lineRule="auto"/>
      </w:pPr>
    </w:p>
    <w:tbl>
      <w:tblPr>
        <w:tblStyle w:val="Tabellrutnt"/>
        <w:tblW w:w="13750" w:type="dxa"/>
        <w:tblInd w:w="-5" w:type="dxa"/>
        <w:tblLook w:val="04A0" w:firstRow="1" w:lastRow="0" w:firstColumn="1" w:lastColumn="0" w:noHBand="0" w:noVBand="1"/>
      </w:tblPr>
      <w:tblGrid>
        <w:gridCol w:w="2550"/>
        <w:gridCol w:w="9508"/>
        <w:gridCol w:w="1692"/>
      </w:tblGrid>
      <w:tr w:rsidR="006875D5" w14:paraId="4B7ADE69" w14:textId="77777777" w:rsidTr="005478C3">
        <w:trPr>
          <w:trHeight w:val="444"/>
        </w:trPr>
        <w:tc>
          <w:tcPr>
            <w:tcW w:w="2268" w:type="dxa"/>
            <w:shd w:val="clear" w:color="auto" w:fill="B4C6E7" w:themeFill="accent1" w:themeFillTint="66"/>
          </w:tcPr>
          <w:p w14:paraId="390E5B3E" w14:textId="2DF095FF" w:rsidR="006875D5" w:rsidRPr="00BC61B8" w:rsidRDefault="006875D5" w:rsidP="00FE41BF">
            <w:pPr>
              <w:spacing w:line="276" w:lineRule="auto"/>
              <w:rPr>
                <w:b/>
                <w:bCs/>
              </w:rPr>
            </w:pPr>
            <w:r>
              <w:rPr>
                <w:b/>
                <w:bCs/>
              </w:rPr>
              <w:t>Områden</w:t>
            </w:r>
          </w:p>
        </w:tc>
        <w:tc>
          <w:tcPr>
            <w:tcW w:w="9781" w:type="dxa"/>
            <w:shd w:val="clear" w:color="auto" w:fill="B4C6E7" w:themeFill="accent1" w:themeFillTint="66"/>
          </w:tcPr>
          <w:p w14:paraId="0261C433" w14:textId="670C9F60" w:rsidR="006875D5" w:rsidRDefault="006875D5" w:rsidP="00FE41BF">
            <w:pPr>
              <w:spacing w:line="276" w:lineRule="auto"/>
              <w:rPr>
                <w:b/>
                <w:bCs/>
              </w:rPr>
            </w:pPr>
            <w:r>
              <w:rPr>
                <w:b/>
                <w:bCs/>
              </w:rPr>
              <w:t>Organisatoriska förutsättningar</w:t>
            </w:r>
          </w:p>
        </w:tc>
        <w:tc>
          <w:tcPr>
            <w:tcW w:w="1701" w:type="dxa"/>
            <w:shd w:val="clear" w:color="auto" w:fill="B4C6E7" w:themeFill="accent1" w:themeFillTint="66"/>
          </w:tcPr>
          <w:p w14:paraId="76CF1996" w14:textId="71F27EB4" w:rsidR="006875D5" w:rsidRPr="00BC61B8" w:rsidRDefault="006875D5" w:rsidP="00FE41BF">
            <w:pPr>
              <w:spacing w:line="276" w:lineRule="auto"/>
              <w:rPr>
                <w:b/>
                <w:bCs/>
              </w:rPr>
            </w:pPr>
            <w:r>
              <w:rPr>
                <w:b/>
                <w:bCs/>
              </w:rPr>
              <w:t xml:space="preserve">Självskattning </w:t>
            </w:r>
          </w:p>
        </w:tc>
      </w:tr>
      <w:tr w:rsidR="006875D5" w14:paraId="7A595774" w14:textId="77777777" w:rsidTr="005478C3">
        <w:trPr>
          <w:trHeight w:val="288"/>
        </w:trPr>
        <w:tc>
          <w:tcPr>
            <w:tcW w:w="2268" w:type="dxa"/>
          </w:tcPr>
          <w:p w14:paraId="1BCFFAA6" w14:textId="1F581C9A" w:rsidR="006875D5" w:rsidRPr="00630CDB" w:rsidRDefault="006875D5" w:rsidP="0007480C">
            <w:pPr>
              <w:spacing w:line="276" w:lineRule="auto"/>
              <w:rPr>
                <w:b/>
                <w:bCs/>
              </w:rPr>
            </w:pPr>
            <w:r w:rsidRPr="00630CDB">
              <w:rPr>
                <w:b/>
                <w:bCs/>
              </w:rPr>
              <w:t>Styrning och ledning</w:t>
            </w:r>
          </w:p>
        </w:tc>
        <w:tc>
          <w:tcPr>
            <w:tcW w:w="9781" w:type="dxa"/>
          </w:tcPr>
          <w:p w14:paraId="414239A8" w14:textId="3A7629DB" w:rsidR="006875D5" w:rsidRDefault="006875D5" w:rsidP="0007480C">
            <w:pPr>
              <w:spacing w:line="276" w:lineRule="auto"/>
            </w:pPr>
            <w:r w:rsidRPr="004F7A32">
              <w:t>Det finns politiska</w:t>
            </w:r>
            <w:r>
              <w:t xml:space="preserve"> beslut</w:t>
            </w:r>
            <w:r w:rsidRPr="004F7A32">
              <w:t>/ledningsbeslut om att arbeta</w:t>
            </w:r>
            <w:r>
              <w:t xml:space="preserve"> med</w:t>
            </w:r>
            <w:r w:rsidRPr="004F7A32">
              <w:t xml:space="preserve"> </w:t>
            </w:r>
            <w:r>
              <w:t>jämställdhet genom jämställdhetsintegrering.</w:t>
            </w:r>
          </w:p>
        </w:tc>
        <w:tc>
          <w:tcPr>
            <w:tcW w:w="1701" w:type="dxa"/>
          </w:tcPr>
          <w:p w14:paraId="7C211A80" w14:textId="7BB09B49" w:rsidR="006875D5" w:rsidRDefault="006875D5" w:rsidP="0007480C">
            <w:pPr>
              <w:spacing w:line="276" w:lineRule="auto"/>
            </w:pPr>
          </w:p>
          <w:p w14:paraId="14CF6B41" w14:textId="37A2F80B" w:rsidR="006875D5" w:rsidRPr="008569FD" w:rsidRDefault="006875D5" w:rsidP="0007480C">
            <w:pPr>
              <w:spacing w:line="276" w:lineRule="auto"/>
            </w:pPr>
            <w:r>
              <w:t xml:space="preserve"> </w:t>
            </w:r>
          </w:p>
        </w:tc>
      </w:tr>
      <w:tr w:rsidR="006875D5" w14:paraId="722BCD0D" w14:textId="77777777" w:rsidTr="005478C3">
        <w:trPr>
          <w:trHeight w:val="356"/>
        </w:trPr>
        <w:tc>
          <w:tcPr>
            <w:tcW w:w="2268" w:type="dxa"/>
          </w:tcPr>
          <w:p w14:paraId="43B32C77" w14:textId="5D3201C3" w:rsidR="006875D5" w:rsidRDefault="006875D5" w:rsidP="0007480C">
            <w:pPr>
              <w:spacing w:line="276" w:lineRule="auto"/>
            </w:pPr>
          </w:p>
        </w:tc>
        <w:tc>
          <w:tcPr>
            <w:tcW w:w="9781" w:type="dxa"/>
          </w:tcPr>
          <w:p w14:paraId="43190127" w14:textId="62308F7F" w:rsidR="006875D5" w:rsidRPr="00557BE1" w:rsidRDefault="006875D5" w:rsidP="0007480C">
            <w:pPr>
              <w:spacing w:line="276" w:lineRule="auto"/>
              <w:rPr>
                <w:rFonts w:cstheme="minorHAnsi"/>
                <w:i/>
                <w:iCs/>
              </w:rPr>
            </w:pPr>
            <w:r w:rsidRPr="004F7A32">
              <w:t xml:space="preserve">Ledningen </w:t>
            </w:r>
            <w:r>
              <w:t>har beslutat om konkreta mål för arbetet.</w:t>
            </w:r>
          </w:p>
        </w:tc>
        <w:tc>
          <w:tcPr>
            <w:tcW w:w="1701" w:type="dxa"/>
          </w:tcPr>
          <w:p w14:paraId="4BBDA2FA" w14:textId="24AAAF6F" w:rsidR="006875D5" w:rsidRPr="00557BE1" w:rsidRDefault="006875D5" w:rsidP="0007480C">
            <w:pPr>
              <w:spacing w:line="276" w:lineRule="auto"/>
              <w:rPr>
                <w:rFonts w:cstheme="minorHAnsi"/>
                <w:i/>
                <w:iCs/>
              </w:rPr>
            </w:pPr>
          </w:p>
        </w:tc>
      </w:tr>
      <w:tr w:rsidR="006875D5" w14:paraId="7C07E8DA" w14:textId="77777777" w:rsidTr="005478C3">
        <w:tc>
          <w:tcPr>
            <w:tcW w:w="2268" w:type="dxa"/>
          </w:tcPr>
          <w:p w14:paraId="15665A8B" w14:textId="26BDDF73" w:rsidR="006875D5" w:rsidRDefault="006875D5" w:rsidP="0007480C">
            <w:pPr>
              <w:spacing w:line="276" w:lineRule="auto"/>
            </w:pPr>
          </w:p>
        </w:tc>
        <w:tc>
          <w:tcPr>
            <w:tcW w:w="9781" w:type="dxa"/>
          </w:tcPr>
          <w:p w14:paraId="199A1D4D" w14:textId="7BFDEC46" w:rsidR="006875D5" w:rsidRDefault="006875D5" w:rsidP="0007480C">
            <w:pPr>
              <w:spacing w:line="276" w:lineRule="auto"/>
            </w:pPr>
            <w:r w:rsidRPr="004F7A32">
              <w:t>Styrningen och ledningen av arbetet</w:t>
            </w:r>
            <w:r>
              <w:t xml:space="preserve"> med jämställdhetsintegrering</w:t>
            </w:r>
            <w:r w:rsidRPr="004F7A32">
              <w:t xml:space="preserve"> samordnas med andra närliggande uppdrag</w:t>
            </w:r>
            <w:r>
              <w:t>.</w:t>
            </w:r>
          </w:p>
        </w:tc>
        <w:tc>
          <w:tcPr>
            <w:tcW w:w="1701" w:type="dxa"/>
          </w:tcPr>
          <w:p w14:paraId="12AC52DA" w14:textId="314E081D" w:rsidR="006875D5" w:rsidRDefault="006875D5" w:rsidP="0007480C">
            <w:pPr>
              <w:spacing w:line="276" w:lineRule="auto"/>
            </w:pPr>
          </w:p>
        </w:tc>
      </w:tr>
      <w:tr w:rsidR="006875D5" w14:paraId="2CB699CF" w14:textId="77777777" w:rsidTr="005478C3">
        <w:tc>
          <w:tcPr>
            <w:tcW w:w="2268" w:type="dxa"/>
          </w:tcPr>
          <w:p w14:paraId="567D005C" w14:textId="18419355" w:rsidR="006875D5" w:rsidRDefault="006875D5" w:rsidP="0007480C">
            <w:pPr>
              <w:spacing w:line="276" w:lineRule="auto"/>
            </w:pPr>
          </w:p>
        </w:tc>
        <w:tc>
          <w:tcPr>
            <w:tcW w:w="9781" w:type="dxa"/>
          </w:tcPr>
          <w:p w14:paraId="0FA643FD" w14:textId="575E4445" w:rsidR="006875D5" w:rsidRDefault="006875D5" w:rsidP="0007480C">
            <w:pPr>
              <w:spacing w:line="276" w:lineRule="auto"/>
            </w:pPr>
            <w:r w:rsidRPr="004F7A32">
              <w:t>Ledningen ger mandat, tydliggör ansvarsfördelning och klargör vad arbetet innebär för alla aktörer i styrkedjan</w:t>
            </w:r>
            <w:r>
              <w:t>.</w:t>
            </w:r>
            <w:r w:rsidRPr="004F7A32">
              <w:t xml:space="preserve"> </w:t>
            </w:r>
          </w:p>
        </w:tc>
        <w:tc>
          <w:tcPr>
            <w:tcW w:w="1701" w:type="dxa"/>
          </w:tcPr>
          <w:p w14:paraId="1483AB5B" w14:textId="4862C181" w:rsidR="006875D5" w:rsidRDefault="006875D5" w:rsidP="0007480C">
            <w:pPr>
              <w:spacing w:line="276" w:lineRule="auto"/>
            </w:pPr>
          </w:p>
        </w:tc>
      </w:tr>
      <w:tr w:rsidR="006875D5" w14:paraId="699DBF81" w14:textId="77777777" w:rsidTr="005478C3">
        <w:tc>
          <w:tcPr>
            <w:tcW w:w="2268" w:type="dxa"/>
          </w:tcPr>
          <w:p w14:paraId="7437693F" w14:textId="4989514C" w:rsidR="006875D5" w:rsidRDefault="006875D5" w:rsidP="0007480C">
            <w:pPr>
              <w:spacing w:line="276" w:lineRule="auto"/>
            </w:pPr>
          </w:p>
        </w:tc>
        <w:tc>
          <w:tcPr>
            <w:tcW w:w="9781" w:type="dxa"/>
          </w:tcPr>
          <w:p w14:paraId="06414678" w14:textId="566DFB3C" w:rsidR="006875D5" w:rsidRDefault="006875D5" w:rsidP="0007480C">
            <w:pPr>
              <w:spacing w:line="276" w:lineRule="auto"/>
            </w:pPr>
            <w:r w:rsidRPr="004F7A32">
              <w:t>Ledningen följer arbetet kontinuerligt och efterfrågar resultat</w:t>
            </w:r>
            <w:r>
              <w:t>.</w:t>
            </w:r>
          </w:p>
        </w:tc>
        <w:tc>
          <w:tcPr>
            <w:tcW w:w="1701" w:type="dxa"/>
          </w:tcPr>
          <w:p w14:paraId="0CCD87EE" w14:textId="788AF761" w:rsidR="006875D5" w:rsidRDefault="006875D5" w:rsidP="0007480C">
            <w:pPr>
              <w:spacing w:line="276" w:lineRule="auto"/>
            </w:pPr>
          </w:p>
        </w:tc>
      </w:tr>
      <w:tr w:rsidR="006875D5" w14:paraId="217EA7F1" w14:textId="77777777" w:rsidTr="005478C3">
        <w:tc>
          <w:tcPr>
            <w:tcW w:w="2268" w:type="dxa"/>
          </w:tcPr>
          <w:p w14:paraId="37C4DA62" w14:textId="3704ADB9" w:rsidR="006875D5" w:rsidRPr="00FE41BF" w:rsidRDefault="006875D5" w:rsidP="0007480C">
            <w:pPr>
              <w:spacing w:line="276" w:lineRule="auto"/>
            </w:pPr>
          </w:p>
        </w:tc>
        <w:tc>
          <w:tcPr>
            <w:tcW w:w="9781" w:type="dxa"/>
          </w:tcPr>
          <w:p w14:paraId="555CA162" w14:textId="544C036A" w:rsidR="006875D5" w:rsidRDefault="006875D5" w:rsidP="0007480C">
            <w:pPr>
              <w:spacing w:line="276" w:lineRule="auto"/>
            </w:pPr>
            <w:r w:rsidRPr="004F7A32">
              <w:t>Organisationen har ett fungerande systematiskt kvalitetsarbete som fortlöpande utvecklar, följer upp och säkrar kvalitén i verksamheten</w:t>
            </w:r>
            <w:r>
              <w:t>.</w:t>
            </w:r>
            <w:r w:rsidRPr="004F7A32">
              <w:t xml:space="preserve"> </w:t>
            </w:r>
          </w:p>
        </w:tc>
        <w:tc>
          <w:tcPr>
            <w:tcW w:w="1701" w:type="dxa"/>
          </w:tcPr>
          <w:p w14:paraId="15FAB9A5" w14:textId="11391162" w:rsidR="006875D5" w:rsidRDefault="006875D5" w:rsidP="0007480C">
            <w:pPr>
              <w:spacing w:line="276" w:lineRule="auto"/>
            </w:pPr>
          </w:p>
        </w:tc>
      </w:tr>
      <w:tr w:rsidR="006875D5" w14:paraId="02824306" w14:textId="77777777" w:rsidTr="005478C3">
        <w:tc>
          <w:tcPr>
            <w:tcW w:w="2268" w:type="dxa"/>
          </w:tcPr>
          <w:p w14:paraId="63C8B823" w14:textId="251879C8" w:rsidR="006875D5" w:rsidRDefault="006875D5" w:rsidP="0007480C">
            <w:pPr>
              <w:spacing w:line="276" w:lineRule="auto"/>
            </w:pPr>
            <w:r w:rsidRPr="004F7A32">
              <w:t xml:space="preserve"> </w:t>
            </w:r>
          </w:p>
        </w:tc>
        <w:tc>
          <w:tcPr>
            <w:tcW w:w="9781" w:type="dxa"/>
          </w:tcPr>
          <w:p w14:paraId="1655FD53" w14:textId="7FF0C101" w:rsidR="006875D5" w:rsidRDefault="006875D5" w:rsidP="0007480C">
            <w:pPr>
              <w:spacing w:line="276" w:lineRule="auto"/>
            </w:pPr>
            <w:r w:rsidRPr="004F7A32">
              <w:t>Organisationen redovisar all individbaserad statistik med kön som indelningsgrund.</w:t>
            </w:r>
          </w:p>
        </w:tc>
        <w:tc>
          <w:tcPr>
            <w:tcW w:w="1701" w:type="dxa"/>
          </w:tcPr>
          <w:p w14:paraId="264D15B8" w14:textId="5DA82310" w:rsidR="006875D5" w:rsidRDefault="006875D5" w:rsidP="0007480C">
            <w:pPr>
              <w:spacing w:line="276" w:lineRule="auto"/>
            </w:pPr>
          </w:p>
        </w:tc>
      </w:tr>
      <w:tr w:rsidR="006875D5" w14:paraId="0CB970DE" w14:textId="77777777" w:rsidTr="005478C3">
        <w:tc>
          <w:tcPr>
            <w:tcW w:w="2268" w:type="dxa"/>
          </w:tcPr>
          <w:p w14:paraId="0F829D3B" w14:textId="632DDBE6" w:rsidR="006875D5" w:rsidRPr="00FE41BF" w:rsidRDefault="006875D5" w:rsidP="0007480C">
            <w:pPr>
              <w:spacing w:line="276" w:lineRule="auto"/>
            </w:pPr>
          </w:p>
        </w:tc>
        <w:tc>
          <w:tcPr>
            <w:tcW w:w="9781" w:type="dxa"/>
          </w:tcPr>
          <w:p w14:paraId="76805143" w14:textId="4335508E" w:rsidR="006875D5" w:rsidRDefault="006875D5" w:rsidP="0007480C">
            <w:pPr>
              <w:spacing w:line="276" w:lineRule="auto"/>
            </w:pPr>
            <w:r w:rsidRPr="004F7A32">
              <w:t>I beslutsunderlag finns en beskrivning av konsekvenser för olika grupper kvinnor, män, flickor, pojkar</w:t>
            </w:r>
            <w:r>
              <w:t>.</w:t>
            </w:r>
          </w:p>
        </w:tc>
        <w:tc>
          <w:tcPr>
            <w:tcW w:w="1701" w:type="dxa"/>
          </w:tcPr>
          <w:p w14:paraId="20D69197" w14:textId="7BE40AD4" w:rsidR="006875D5" w:rsidRDefault="006875D5" w:rsidP="0007480C">
            <w:pPr>
              <w:spacing w:line="276" w:lineRule="auto"/>
            </w:pPr>
          </w:p>
        </w:tc>
      </w:tr>
      <w:tr w:rsidR="006875D5" w14:paraId="7D9858CA" w14:textId="77777777" w:rsidTr="005478C3">
        <w:tc>
          <w:tcPr>
            <w:tcW w:w="2268" w:type="dxa"/>
          </w:tcPr>
          <w:p w14:paraId="5A51FB85" w14:textId="3953E967" w:rsidR="006875D5" w:rsidRDefault="006875D5" w:rsidP="0007480C">
            <w:pPr>
              <w:spacing w:line="276" w:lineRule="auto"/>
            </w:pPr>
          </w:p>
        </w:tc>
        <w:tc>
          <w:tcPr>
            <w:tcW w:w="9781" w:type="dxa"/>
          </w:tcPr>
          <w:p w14:paraId="11107DB3" w14:textId="6F603C11" w:rsidR="006875D5" w:rsidRDefault="006875D5" w:rsidP="0007480C">
            <w:pPr>
              <w:spacing w:line="276" w:lineRule="auto"/>
            </w:pPr>
            <w:r w:rsidRPr="004F7A32">
              <w:t xml:space="preserve">Analyser av </w:t>
            </w:r>
            <w:r w:rsidRPr="006950FF">
              <w:t xml:space="preserve">skillnader mellan grupper av kvinnor, män, flickor, pojkar </w:t>
            </w:r>
            <w:r w:rsidRPr="004F7A32">
              <w:t>genomförs inom ramen för ordinarie styrning</w:t>
            </w:r>
            <w:r>
              <w:t>.</w:t>
            </w:r>
          </w:p>
        </w:tc>
        <w:tc>
          <w:tcPr>
            <w:tcW w:w="1701" w:type="dxa"/>
          </w:tcPr>
          <w:p w14:paraId="162AFBF5" w14:textId="33BA670F" w:rsidR="006875D5" w:rsidRDefault="006875D5" w:rsidP="0007480C">
            <w:pPr>
              <w:spacing w:line="276" w:lineRule="auto"/>
            </w:pPr>
          </w:p>
        </w:tc>
      </w:tr>
      <w:tr w:rsidR="006875D5" w14:paraId="06206772" w14:textId="77777777" w:rsidTr="005478C3">
        <w:tc>
          <w:tcPr>
            <w:tcW w:w="2268" w:type="dxa"/>
          </w:tcPr>
          <w:p w14:paraId="58933438" w14:textId="01B935DC" w:rsidR="006875D5" w:rsidRDefault="006875D5" w:rsidP="0007480C">
            <w:pPr>
              <w:spacing w:line="276" w:lineRule="auto"/>
            </w:pPr>
          </w:p>
        </w:tc>
        <w:tc>
          <w:tcPr>
            <w:tcW w:w="9781" w:type="dxa"/>
          </w:tcPr>
          <w:p w14:paraId="2A78A699" w14:textId="59ED38E8" w:rsidR="006875D5" w:rsidRDefault="006875D5" w:rsidP="0007480C">
            <w:pPr>
              <w:spacing w:line="276" w:lineRule="auto"/>
            </w:pPr>
            <w:r w:rsidRPr="004F7A32">
              <w:t>Beslut som tas i organisationen utgår ifrån och beaktar konsekvensbeskrivningar för relevanta grupper</w:t>
            </w:r>
            <w:r>
              <w:t>.</w:t>
            </w:r>
          </w:p>
        </w:tc>
        <w:tc>
          <w:tcPr>
            <w:tcW w:w="1701" w:type="dxa"/>
          </w:tcPr>
          <w:p w14:paraId="2247257B" w14:textId="40B2E7F0" w:rsidR="006875D5" w:rsidRDefault="006875D5" w:rsidP="0007480C">
            <w:pPr>
              <w:spacing w:line="276" w:lineRule="auto"/>
            </w:pPr>
          </w:p>
        </w:tc>
      </w:tr>
      <w:tr w:rsidR="006875D5" w14:paraId="518EE792" w14:textId="77777777" w:rsidTr="005478C3">
        <w:tc>
          <w:tcPr>
            <w:tcW w:w="2268" w:type="dxa"/>
          </w:tcPr>
          <w:p w14:paraId="37D6C771" w14:textId="160C8B62" w:rsidR="006875D5" w:rsidRPr="00630CDB" w:rsidRDefault="006875D5" w:rsidP="0007480C">
            <w:pPr>
              <w:spacing w:line="276" w:lineRule="auto"/>
              <w:rPr>
                <w:b/>
                <w:bCs/>
              </w:rPr>
            </w:pPr>
            <w:r w:rsidRPr="00630CDB">
              <w:rPr>
                <w:b/>
                <w:bCs/>
              </w:rPr>
              <w:t>Resurser och jämställdhetsbudgetering</w:t>
            </w:r>
          </w:p>
        </w:tc>
        <w:tc>
          <w:tcPr>
            <w:tcW w:w="9781" w:type="dxa"/>
          </w:tcPr>
          <w:p w14:paraId="0B000CA5" w14:textId="35B6A6F2" w:rsidR="006875D5" w:rsidRDefault="006875D5" w:rsidP="0007480C">
            <w:pPr>
              <w:spacing w:line="276" w:lineRule="auto"/>
            </w:pPr>
            <w:r w:rsidRPr="004F7A32">
              <w:t>Budgetprocessen genomsyras av ett jämställdhetsperspektiv</w:t>
            </w:r>
            <w:r>
              <w:t>.</w:t>
            </w:r>
          </w:p>
        </w:tc>
        <w:tc>
          <w:tcPr>
            <w:tcW w:w="1701" w:type="dxa"/>
          </w:tcPr>
          <w:p w14:paraId="45AE1709" w14:textId="719C0F33" w:rsidR="006875D5" w:rsidRDefault="006875D5" w:rsidP="0007480C">
            <w:pPr>
              <w:spacing w:line="276" w:lineRule="auto"/>
            </w:pPr>
          </w:p>
        </w:tc>
      </w:tr>
      <w:tr w:rsidR="006875D5" w14:paraId="79440B9E" w14:textId="77777777" w:rsidTr="005478C3">
        <w:trPr>
          <w:trHeight w:val="304"/>
        </w:trPr>
        <w:tc>
          <w:tcPr>
            <w:tcW w:w="2268" w:type="dxa"/>
          </w:tcPr>
          <w:p w14:paraId="10A0BCCB" w14:textId="2337282A" w:rsidR="006875D5" w:rsidRPr="00F753D0" w:rsidRDefault="006875D5" w:rsidP="0007480C">
            <w:pPr>
              <w:spacing w:line="276" w:lineRule="auto"/>
              <w:rPr>
                <w:b/>
                <w:bCs/>
              </w:rPr>
            </w:pPr>
          </w:p>
        </w:tc>
        <w:tc>
          <w:tcPr>
            <w:tcW w:w="9781" w:type="dxa"/>
          </w:tcPr>
          <w:p w14:paraId="253EE5C1" w14:textId="3B2F5952" w:rsidR="006875D5" w:rsidRDefault="006875D5" w:rsidP="0007480C">
            <w:pPr>
              <w:spacing w:line="276" w:lineRule="auto"/>
            </w:pPr>
            <w:r w:rsidRPr="004F7A32">
              <w:t>Resurser omstruktureras för att främja jämställdhet</w:t>
            </w:r>
            <w:r>
              <w:t>.</w:t>
            </w:r>
          </w:p>
        </w:tc>
        <w:tc>
          <w:tcPr>
            <w:tcW w:w="1701" w:type="dxa"/>
          </w:tcPr>
          <w:p w14:paraId="017766F4" w14:textId="1BF1C5D3" w:rsidR="006875D5" w:rsidRDefault="006875D5" w:rsidP="0007480C">
            <w:pPr>
              <w:spacing w:line="276" w:lineRule="auto"/>
            </w:pPr>
          </w:p>
        </w:tc>
      </w:tr>
      <w:tr w:rsidR="006875D5" w14:paraId="201AE8EE" w14:textId="77777777" w:rsidTr="005478C3">
        <w:tc>
          <w:tcPr>
            <w:tcW w:w="2268" w:type="dxa"/>
          </w:tcPr>
          <w:p w14:paraId="2E82339C" w14:textId="60D74C4F" w:rsidR="006875D5" w:rsidRDefault="006875D5" w:rsidP="0007480C">
            <w:pPr>
              <w:spacing w:line="276" w:lineRule="auto"/>
            </w:pPr>
          </w:p>
        </w:tc>
        <w:tc>
          <w:tcPr>
            <w:tcW w:w="9781" w:type="dxa"/>
          </w:tcPr>
          <w:p w14:paraId="3023B8F5" w14:textId="22827C9A" w:rsidR="006875D5" w:rsidRDefault="006875D5" w:rsidP="0007480C">
            <w:pPr>
              <w:spacing w:line="276" w:lineRule="auto"/>
            </w:pPr>
            <w:r w:rsidRPr="004F7A32">
              <w:t>Arbetet med jämställdhet är resurssatt och synliggörs i ordinarie budget</w:t>
            </w:r>
            <w:r>
              <w:t>.</w:t>
            </w:r>
          </w:p>
        </w:tc>
        <w:tc>
          <w:tcPr>
            <w:tcW w:w="1701" w:type="dxa"/>
          </w:tcPr>
          <w:p w14:paraId="5402C0B0" w14:textId="7900D621" w:rsidR="006875D5" w:rsidRDefault="006875D5" w:rsidP="0007480C">
            <w:pPr>
              <w:spacing w:line="276" w:lineRule="auto"/>
            </w:pPr>
          </w:p>
        </w:tc>
      </w:tr>
      <w:tr w:rsidR="006875D5" w14:paraId="2E9A2009" w14:textId="77777777" w:rsidTr="005478C3">
        <w:tc>
          <w:tcPr>
            <w:tcW w:w="2268" w:type="dxa"/>
          </w:tcPr>
          <w:p w14:paraId="4366BE97" w14:textId="1E2732DF" w:rsidR="006875D5" w:rsidRDefault="006875D5" w:rsidP="0007480C">
            <w:pPr>
              <w:spacing w:line="276" w:lineRule="auto"/>
            </w:pPr>
          </w:p>
        </w:tc>
        <w:tc>
          <w:tcPr>
            <w:tcW w:w="9781" w:type="dxa"/>
          </w:tcPr>
          <w:p w14:paraId="4AAB758E" w14:textId="02F2E34F" w:rsidR="006875D5" w:rsidRDefault="006875D5" w:rsidP="0007480C">
            <w:pPr>
              <w:spacing w:line="276" w:lineRule="auto"/>
            </w:pPr>
            <w:r w:rsidRPr="004F7A32">
              <w:t>Ledningsfunktioner på alla nivåer i organisationen skapar förutsättningar och säkerställer n</w:t>
            </w:r>
            <w:r>
              <w:t>ö</w:t>
            </w:r>
            <w:r w:rsidRPr="004F7A32">
              <w:t>dvändiga resurser för arbete</w:t>
            </w:r>
            <w:r>
              <w:t>.</w:t>
            </w:r>
          </w:p>
        </w:tc>
        <w:tc>
          <w:tcPr>
            <w:tcW w:w="1701" w:type="dxa"/>
          </w:tcPr>
          <w:p w14:paraId="57AA6F4F" w14:textId="657B6A57" w:rsidR="006875D5" w:rsidRDefault="006875D5" w:rsidP="0007480C">
            <w:pPr>
              <w:spacing w:line="276" w:lineRule="auto"/>
            </w:pPr>
          </w:p>
        </w:tc>
      </w:tr>
      <w:tr w:rsidR="006875D5" w14:paraId="248DA346" w14:textId="77777777" w:rsidTr="005478C3">
        <w:tc>
          <w:tcPr>
            <w:tcW w:w="2268" w:type="dxa"/>
          </w:tcPr>
          <w:p w14:paraId="69CBD069" w14:textId="1B3AFAEF" w:rsidR="006875D5" w:rsidRPr="00630CDB" w:rsidRDefault="006875D5" w:rsidP="0007480C">
            <w:pPr>
              <w:spacing w:line="276" w:lineRule="auto"/>
              <w:rPr>
                <w:b/>
                <w:bCs/>
              </w:rPr>
            </w:pPr>
            <w:r w:rsidRPr="00630CDB">
              <w:rPr>
                <w:b/>
                <w:bCs/>
              </w:rPr>
              <w:t>Samordning och organisering</w:t>
            </w:r>
          </w:p>
        </w:tc>
        <w:tc>
          <w:tcPr>
            <w:tcW w:w="9781" w:type="dxa"/>
          </w:tcPr>
          <w:p w14:paraId="077D4BE1" w14:textId="6F7FB9B9" w:rsidR="006875D5" w:rsidRDefault="006875D5" w:rsidP="0007480C">
            <w:pPr>
              <w:spacing w:line="276" w:lineRule="auto"/>
            </w:pPr>
            <w:r w:rsidRPr="004F7A32">
              <w:t>Det finns en samordningsfunktion/person som samordnar arbetet</w:t>
            </w:r>
            <w:r>
              <w:t>.</w:t>
            </w:r>
          </w:p>
        </w:tc>
        <w:tc>
          <w:tcPr>
            <w:tcW w:w="1701" w:type="dxa"/>
          </w:tcPr>
          <w:p w14:paraId="4B072F80" w14:textId="2EC99C48" w:rsidR="006875D5" w:rsidRDefault="006875D5" w:rsidP="0007480C">
            <w:pPr>
              <w:spacing w:line="276" w:lineRule="auto"/>
            </w:pPr>
          </w:p>
        </w:tc>
      </w:tr>
      <w:tr w:rsidR="006875D5" w14:paraId="7AE91F99" w14:textId="77777777" w:rsidTr="005478C3">
        <w:tc>
          <w:tcPr>
            <w:tcW w:w="2268" w:type="dxa"/>
          </w:tcPr>
          <w:p w14:paraId="68BD8D5E" w14:textId="4DFE7232" w:rsidR="006875D5" w:rsidRDefault="006875D5" w:rsidP="0007480C">
            <w:pPr>
              <w:spacing w:line="276" w:lineRule="auto"/>
            </w:pPr>
          </w:p>
        </w:tc>
        <w:tc>
          <w:tcPr>
            <w:tcW w:w="9781" w:type="dxa"/>
          </w:tcPr>
          <w:p w14:paraId="3467DF1A" w14:textId="34FCCA6E" w:rsidR="006875D5" w:rsidRDefault="006875D5" w:rsidP="0007480C">
            <w:pPr>
              <w:spacing w:line="276" w:lineRule="auto"/>
            </w:pPr>
            <w:r w:rsidRPr="004F7A32">
              <w:t>Samordningsfunktionen/personen är strategiskt placerad i organisationen och har tillgång till ledningen</w:t>
            </w:r>
            <w:r>
              <w:t>.</w:t>
            </w:r>
          </w:p>
        </w:tc>
        <w:tc>
          <w:tcPr>
            <w:tcW w:w="1701" w:type="dxa"/>
          </w:tcPr>
          <w:p w14:paraId="4AE5404A" w14:textId="6CD4A26B" w:rsidR="006875D5" w:rsidRDefault="006875D5" w:rsidP="0007480C">
            <w:pPr>
              <w:spacing w:line="276" w:lineRule="auto"/>
            </w:pPr>
          </w:p>
        </w:tc>
      </w:tr>
      <w:tr w:rsidR="006875D5" w14:paraId="6527CF11" w14:textId="77777777" w:rsidTr="005478C3">
        <w:trPr>
          <w:trHeight w:val="308"/>
        </w:trPr>
        <w:tc>
          <w:tcPr>
            <w:tcW w:w="2268" w:type="dxa"/>
          </w:tcPr>
          <w:p w14:paraId="5C6E3401" w14:textId="371E29EB" w:rsidR="006875D5" w:rsidRPr="00F753D0" w:rsidRDefault="006875D5" w:rsidP="00FE41BF">
            <w:pPr>
              <w:spacing w:line="276" w:lineRule="auto"/>
              <w:rPr>
                <w:b/>
                <w:bCs/>
              </w:rPr>
            </w:pPr>
          </w:p>
        </w:tc>
        <w:tc>
          <w:tcPr>
            <w:tcW w:w="9781" w:type="dxa"/>
          </w:tcPr>
          <w:p w14:paraId="23A9B154" w14:textId="41277E22" w:rsidR="006875D5" w:rsidRDefault="006875D5" w:rsidP="00FE41BF">
            <w:pPr>
              <w:spacing w:line="276" w:lineRule="auto"/>
            </w:pPr>
            <w:r>
              <w:t xml:space="preserve">Det finns en organisation som möjliggör genomförande. </w:t>
            </w:r>
          </w:p>
        </w:tc>
        <w:tc>
          <w:tcPr>
            <w:tcW w:w="1701" w:type="dxa"/>
          </w:tcPr>
          <w:p w14:paraId="0ACDFB49" w14:textId="0FE6C895" w:rsidR="006875D5" w:rsidRDefault="006875D5" w:rsidP="00FE41BF">
            <w:pPr>
              <w:spacing w:line="276" w:lineRule="auto"/>
            </w:pPr>
          </w:p>
        </w:tc>
      </w:tr>
      <w:tr w:rsidR="006875D5" w14:paraId="63EE82BA" w14:textId="77777777" w:rsidTr="005478C3">
        <w:tc>
          <w:tcPr>
            <w:tcW w:w="2268" w:type="dxa"/>
          </w:tcPr>
          <w:p w14:paraId="433FA6CD" w14:textId="34F7F76E" w:rsidR="006875D5" w:rsidRDefault="006875D5" w:rsidP="00FE41BF">
            <w:pPr>
              <w:spacing w:line="276" w:lineRule="auto"/>
            </w:pPr>
          </w:p>
        </w:tc>
        <w:tc>
          <w:tcPr>
            <w:tcW w:w="9781" w:type="dxa"/>
          </w:tcPr>
          <w:p w14:paraId="10AD6010" w14:textId="208213E8" w:rsidR="006875D5" w:rsidRDefault="006875D5" w:rsidP="00FE41BF">
            <w:pPr>
              <w:spacing w:line="276" w:lineRule="auto"/>
            </w:pPr>
            <w:r w:rsidRPr="004F7A32">
              <w:t>Det finns ett forum där arbetet kontinuerligt följs upp och där beslut fattas</w:t>
            </w:r>
            <w:r>
              <w:t>.</w:t>
            </w:r>
          </w:p>
        </w:tc>
        <w:tc>
          <w:tcPr>
            <w:tcW w:w="1701" w:type="dxa"/>
          </w:tcPr>
          <w:p w14:paraId="7BEEE853" w14:textId="4004BC02" w:rsidR="006875D5" w:rsidRDefault="006875D5" w:rsidP="00FE41BF">
            <w:pPr>
              <w:spacing w:line="276" w:lineRule="auto"/>
            </w:pPr>
          </w:p>
        </w:tc>
      </w:tr>
      <w:tr w:rsidR="006875D5" w14:paraId="564C65E0" w14:textId="77777777" w:rsidTr="005478C3">
        <w:tc>
          <w:tcPr>
            <w:tcW w:w="2268" w:type="dxa"/>
          </w:tcPr>
          <w:p w14:paraId="0C5BDA30" w14:textId="60EEB972" w:rsidR="006875D5" w:rsidRDefault="006875D5" w:rsidP="00FE41BF">
            <w:pPr>
              <w:spacing w:line="276" w:lineRule="auto"/>
            </w:pPr>
          </w:p>
        </w:tc>
        <w:tc>
          <w:tcPr>
            <w:tcW w:w="9781" w:type="dxa"/>
          </w:tcPr>
          <w:p w14:paraId="64D762BA" w14:textId="695073F8" w:rsidR="006875D5" w:rsidRDefault="006875D5" w:rsidP="00FE41BF">
            <w:pPr>
              <w:spacing w:line="276" w:lineRule="auto"/>
            </w:pPr>
            <w:r w:rsidRPr="004F7A32">
              <w:t>Det finns en formaliserad samverkan mellan berörda aktörer inom organisationen</w:t>
            </w:r>
            <w:r>
              <w:t>.</w:t>
            </w:r>
          </w:p>
        </w:tc>
        <w:tc>
          <w:tcPr>
            <w:tcW w:w="1701" w:type="dxa"/>
          </w:tcPr>
          <w:p w14:paraId="3ACE19C3" w14:textId="664AF64A" w:rsidR="006875D5" w:rsidRDefault="006875D5" w:rsidP="00FE41BF">
            <w:pPr>
              <w:spacing w:line="276" w:lineRule="auto"/>
            </w:pPr>
          </w:p>
        </w:tc>
      </w:tr>
      <w:tr w:rsidR="006875D5" w14:paraId="398D4714" w14:textId="77777777" w:rsidTr="005478C3">
        <w:tc>
          <w:tcPr>
            <w:tcW w:w="2268" w:type="dxa"/>
          </w:tcPr>
          <w:p w14:paraId="3820B9E8" w14:textId="1CF4DF11" w:rsidR="006875D5" w:rsidRDefault="006875D5" w:rsidP="00FE41BF">
            <w:pPr>
              <w:spacing w:line="276" w:lineRule="auto"/>
            </w:pPr>
          </w:p>
        </w:tc>
        <w:tc>
          <w:tcPr>
            <w:tcW w:w="9781" w:type="dxa"/>
          </w:tcPr>
          <w:p w14:paraId="547761EF" w14:textId="6D3216DB" w:rsidR="006875D5" w:rsidRDefault="006875D5" w:rsidP="00FE41BF">
            <w:pPr>
              <w:spacing w:line="276" w:lineRule="auto"/>
            </w:pPr>
            <w:r w:rsidRPr="004F7A32">
              <w:t>Det finns en formaliserad samverkan mellan berörda externa aktörer</w:t>
            </w:r>
            <w:r>
              <w:t>.</w:t>
            </w:r>
          </w:p>
        </w:tc>
        <w:tc>
          <w:tcPr>
            <w:tcW w:w="1701" w:type="dxa"/>
          </w:tcPr>
          <w:p w14:paraId="5A88DA76" w14:textId="35F35E5A" w:rsidR="006875D5" w:rsidRDefault="006875D5" w:rsidP="00FE41BF">
            <w:pPr>
              <w:spacing w:line="276" w:lineRule="auto"/>
            </w:pPr>
          </w:p>
        </w:tc>
      </w:tr>
      <w:tr w:rsidR="006875D5" w14:paraId="2738CB03" w14:textId="77777777" w:rsidTr="005478C3">
        <w:tc>
          <w:tcPr>
            <w:tcW w:w="2268" w:type="dxa"/>
          </w:tcPr>
          <w:p w14:paraId="4A90AB1B" w14:textId="27166088" w:rsidR="006875D5" w:rsidRDefault="006875D5" w:rsidP="00FE41BF">
            <w:pPr>
              <w:spacing w:line="276" w:lineRule="auto"/>
            </w:pPr>
          </w:p>
        </w:tc>
        <w:tc>
          <w:tcPr>
            <w:tcW w:w="9781" w:type="dxa"/>
          </w:tcPr>
          <w:p w14:paraId="0A28A242" w14:textId="3203D22C" w:rsidR="006875D5" w:rsidRDefault="006875D5" w:rsidP="00FE41BF">
            <w:pPr>
              <w:spacing w:line="276" w:lineRule="auto"/>
            </w:pPr>
            <w:r w:rsidRPr="004F7A32">
              <w:t>Samordningsfunktionen och medarbetare ges nödvändiga mandat och resurser att utveckla verksamheten och har tid avsatt för arbetet både innan, under och efter genomförandet (utan att ta över ansvaret från ledningen)</w:t>
            </w:r>
            <w:r>
              <w:t>.</w:t>
            </w:r>
          </w:p>
        </w:tc>
        <w:tc>
          <w:tcPr>
            <w:tcW w:w="1701" w:type="dxa"/>
          </w:tcPr>
          <w:p w14:paraId="2B011968" w14:textId="02F4F35B" w:rsidR="006875D5" w:rsidRDefault="006875D5" w:rsidP="00FE41BF">
            <w:pPr>
              <w:spacing w:line="276" w:lineRule="auto"/>
            </w:pPr>
          </w:p>
        </w:tc>
      </w:tr>
      <w:tr w:rsidR="006875D5" w14:paraId="4B9FF770" w14:textId="77777777" w:rsidTr="005478C3">
        <w:tc>
          <w:tcPr>
            <w:tcW w:w="2268" w:type="dxa"/>
          </w:tcPr>
          <w:p w14:paraId="458B99F7" w14:textId="0864203D" w:rsidR="006875D5" w:rsidRPr="00630CDB" w:rsidRDefault="006875D5" w:rsidP="00FE41BF">
            <w:pPr>
              <w:spacing w:line="276" w:lineRule="auto"/>
              <w:rPr>
                <w:b/>
                <w:bCs/>
              </w:rPr>
            </w:pPr>
            <w:r w:rsidRPr="00630CDB">
              <w:rPr>
                <w:b/>
                <w:bCs/>
              </w:rPr>
              <w:lastRenderedPageBreak/>
              <w:t>Förståelse och kompetens</w:t>
            </w:r>
          </w:p>
        </w:tc>
        <w:tc>
          <w:tcPr>
            <w:tcW w:w="9781" w:type="dxa"/>
          </w:tcPr>
          <w:p w14:paraId="2591888C" w14:textId="7D063CBE" w:rsidR="006875D5" w:rsidRDefault="006875D5" w:rsidP="00FE41BF">
            <w:pPr>
              <w:spacing w:line="276" w:lineRule="auto"/>
            </w:pPr>
            <w:r w:rsidRPr="004F7A32">
              <w:t>Det görs en kontinuerlig bedömning av vilken kompetens som finns och krävs inom organisationen bland relevant</w:t>
            </w:r>
            <w:r>
              <w:t>a</w:t>
            </w:r>
            <w:r w:rsidRPr="004F7A32">
              <w:t xml:space="preserve"> målgruppe</w:t>
            </w:r>
            <w:r>
              <w:t xml:space="preserve">r. Till exempel </w:t>
            </w:r>
            <w:r w:rsidRPr="004F7A32">
              <w:t xml:space="preserve">politiker, chefer, strategiska och administrativa funktioner </w:t>
            </w:r>
            <w:r>
              <w:t>samt</w:t>
            </w:r>
            <w:r w:rsidRPr="004F7A32">
              <w:t xml:space="preserve"> operativ personal</w:t>
            </w:r>
            <w:r>
              <w:t>.</w:t>
            </w:r>
          </w:p>
        </w:tc>
        <w:tc>
          <w:tcPr>
            <w:tcW w:w="1701" w:type="dxa"/>
          </w:tcPr>
          <w:p w14:paraId="179E7233" w14:textId="53E57A4C" w:rsidR="006875D5" w:rsidRDefault="006875D5" w:rsidP="00FE41BF">
            <w:pPr>
              <w:spacing w:line="276" w:lineRule="auto"/>
            </w:pPr>
          </w:p>
        </w:tc>
      </w:tr>
      <w:tr w:rsidR="006875D5" w14:paraId="024D8542" w14:textId="77777777" w:rsidTr="005478C3">
        <w:tc>
          <w:tcPr>
            <w:tcW w:w="2268" w:type="dxa"/>
          </w:tcPr>
          <w:p w14:paraId="52E4610C" w14:textId="2584A81D" w:rsidR="006875D5" w:rsidRDefault="006875D5" w:rsidP="00FE41BF">
            <w:pPr>
              <w:spacing w:line="276" w:lineRule="auto"/>
            </w:pPr>
          </w:p>
        </w:tc>
        <w:tc>
          <w:tcPr>
            <w:tcW w:w="9781" w:type="dxa"/>
          </w:tcPr>
          <w:p w14:paraId="62BB2609" w14:textId="5B60B1CB" w:rsidR="006875D5" w:rsidRDefault="006875D5" w:rsidP="00FE41BF">
            <w:pPr>
              <w:spacing w:line="276" w:lineRule="auto"/>
            </w:pPr>
            <w:r w:rsidRPr="004F7A32">
              <w:t xml:space="preserve">Kompetensförsörjningen organiseras på ett sådant </w:t>
            </w:r>
            <w:r>
              <w:t>sätt att</w:t>
            </w:r>
            <w:r w:rsidRPr="004F7A32">
              <w:t xml:space="preserve"> kunskapen sprids och stannar kvar inom organisationen</w:t>
            </w:r>
            <w:r>
              <w:t xml:space="preserve">. </w:t>
            </w:r>
            <w:r w:rsidRPr="00505CF6">
              <w:t xml:space="preserve">För att ge effekt bör till exempel utbildningar knyta an till </w:t>
            </w:r>
            <w:r>
              <w:t>utvecklingsarbetet</w:t>
            </w:r>
            <w:r w:rsidRPr="00505CF6">
              <w:t>.</w:t>
            </w:r>
          </w:p>
        </w:tc>
        <w:tc>
          <w:tcPr>
            <w:tcW w:w="1701" w:type="dxa"/>
          </w:tcPr>
          <w:p w14:paraId="1E6BEFA4" w14:textId="5B303055" w:rsidR="006875D5" w:rsidRDefault="006875D5" w:rsidP="00FE41BF">
            <w:pPr>
              <w:spacing w:line="276" w:lineRule="auto"/>
            </w:pPr>
          </w:p>
        </w:tc>
      </w:tr>
      <w:tr w:rsidR="006875D5" w14:paraId="3A471843" w14:textId="77777777" w:rsidTr="005478C3">
        <w:tc>
          <w:tcPr>
            <w:tcW w:w="2268" w:type="dxa"/>
          </w:tcPr>
          <w:p w14:paraId="72FDF796" w14:textId="3796DF5D" w:rsidR="006875D5" w:rsidRDefault="006875D5" w:rsidP="00FE41BF">
            <w:pPr>
              <w:spacing w:line="276" w:lineRule="auto"/>
            </w:pPr>
          </w:p>
        </w:tc>
        <w:tc>
          <w:tcPr>
            <w:tcW w:w="9781" w:type="dxa"/>
          </w:tcPr>
          <w:p w14:paraId="18E391A4" w14:textId="55CCF6DA" w:rsidR="006875D5" w:rsidRDefault="006875D5" w:rsidP="00FE41BF">
            <w:pPr>
              <w:spacing w:line="276" w:lineRule="auto"/>
            </w:pPr>
            <w:r w:rsidRPr="004F7A32">
              <w:t>Det finns en gemensam tolkning och förståelse fö</w:t>
            </w:r>
            <w:r w:rsidRPr="00505CF6">
              <w:t xml:space="preserve">r beslutet om- och arbetet med jämställdhetsintegrering </w:t>
            </w:r>
            <w:r w:rsidRPr="004F7A32">
              <w:t xml:space="preserve">bland relevanta målgrupper inom organisationen. </w:t>
            </w:r>
          </w:p>
        </w:tc>
        <w:tc>
          <w:tcPr>
            <w:tcW w:w="1701" w:type="dxa"/>
          </w:tcPr>
          <w:p w14:paraId="141021B2" w14:textId="40AF1C75" w:rsidR="006875D5" w:rsidRDefault="006875D5" w:rsidP="00FE41BF">
            <w:pPr>
              <w:spacing w:line="276" w:lineRule="auto"/>
            </w:pPr>
          </w:p>
        </w:tc>
      </w:tr>
      <w:tr w:rsidR="006875D5" w14:paraId="1077E80E" w14:textId="77777777" w:rsidTr="005478C3">
        <w:trPr>
          <w:trHeight w:val="304"/>
        </w:trPr>
        <w:tc>
          <w:tcPr>
            <w:tcW w:w="2268" w:type="dxa"/>
          </w:tcPr>
          <w:p w14:paraId="1623472C" w14:textId="36161659" w:rsidR="006875D5" w:rsidRPr="00F753D0" w:rsidRDefault="006875D5" w:rsidP="00FE41BF">
            <w:pPr>
              <w:spacing w:line="276" w:lineRule="auto"/>
              <w:rPr>
                <w:b/>
                <w:bCs/>
              </w:rPr>
            </w:pPr>
          </w:p>
        </w:tc>
        <w:tc>
          <w:tcPr>
            <w:tcW w:w="9781" w:type="dxa"/>
          </w:tcPr>
          <w:p w14:paraId="40587B28" w14:textId="410BD526" w:rsidR="006875D5" w:rsidRDefault="006875D5" w:rsidP="00FE41BF">
            <w:pPr>
              <w:spacing w:line="276" w:lineRule="auto"/>
            </w:pPr>
            <w:r w:rsidRPr="004F7A32">
              <w:t>Det finns en gemensam tolkning och förståelse kring andra relevanta aktörers roll i arbetet</w:t>
            </w:r>
            <w:r>
              <w:t>.</w:t>
            </w:r>
          </w:p>
        </w:tc>
        <w:tc>
          <w:tcPr>
            <w:tcW w:w="1701" w:type="dxa"/>
          </w:tcPr>
          <w:p w14:paraId="626E1509" w14:textId="6D5711F3" w:rsidR="006875D5" w:rsidRDefault="006875D5" w:rsidP="00FE41BF">
            <w:pPr>
              <w:spacing w:line="276" w:lineRule="auto"/>
            </w:pPr>
          </w:p>
        </w:tc>
      </w:tr>
      <w:tr w:rsidR="006875D5" w14:paraId="025B667B" w14:textId="77777777" w:rsidTr="005478C3">
        <w:tc>
          <w:tcPr>
            <w:tcW w:w="2268" w:type="dxa"/>
          </w:tcPr>
          <w:p w14:paraId="630E2305" w14:textId="735539FC" w:rsidR="006875D5" w:rsidRDefault="006875D5" w:rsidP="00FE41BF">
            <w:pPr>
              <w:spacing w:line="276" w:lineRule="auto"/>
            </w:pPr>
          </w:p>
        </w:tc>
        <w:tc>
          <w:tcPr>
            <w:tcW w:w="9781" w:type="dxa"/>
          </w:tcPr>
          <w:p w14:paraId="5B08D0A6" w14:textId="4FDC6C85" w:rsidR="006875D5" w:rsidRDefault="006875D5" w:rsidP="00FE41BF">
            <w:pPr>
              <w:spacing w:line="276" w:lineRule="auto"/>
            </w:pPr>
            <w:r w:rsidRPr="004F7A32">
              <w:t>Det finns en gemensam tolkning och förståelse kring närliggande sakområden och eventuella målkonflikter</w:t>
            </w:r>
            <w:r>
              <w:t>.</w:t>
            </w:r>
          </w:p>
        </w:tc>
        <w:tc>
          <w:tcPr>
            <w:tcW w:w="1701" w:type="dxa"/>
          </w:tcPr>
          <w:p w14:paraId="30627107" w14:textId="1D798C51" w:rsidR="006875D5" w:rsidRDefault="006875D5" w:rsidP="00FE41BF">
            <w:pPr>
              <w:spacing w:line="276" w:lineRule="auto"/>
            </w:pPr>
          </w:p>
        </w:tc>
      </w:tr>
      <w:tr w:rsidR="006875D5" w14:paraId="7FC14CF3" w14:textId="77777777" w:rsidTr="005478C3">
        <w:tc>
          <w:tcPr>
            <w:tcW w:w="2268" w:type="dxa"/>
          </w:tcPr>
          <w:p w14:paraId="07772F44" w14:textId="7B4D3113" w:rsidR="006875D5" w:rsidRDefault="006875D5" w:rsidP="00FE41BF">
            <w:pPr>
              <w:spacing w:line="276" w:lineRule="auto"/>
            </w:pPr>
          </w:p>
        </w:tc>
        <w:tc>
          <w:tcPr>
            <w:tcW w:w="9781" w:type="dxa"/>
          </w:tcPr>
          <w:p w14:paraId="345381B6" w14:textId="77777777" w:rsidR="006875D5" w:rsidRDefault="006875D5" w:rsidP="004524B8">
            <w:pPr>
              <w:spacing w:line="276" w:lineRule="auto"/>
            </w:pPr>
            <w:r w:rsidRPr="004F7A32">
              <w:t>Det finns kunskap och kompetens inom organisationen kring:</w:t>
            </w:r>
          </w:p>
          <w:p w14:paraId="02A4013B" w14:textId="77777777" w:rsidR="006875D5" w:rsidRDefault="006875D5" w:rsidP="004524B8">
            <w:pPr>
              <w:spacing w:line="276" w:lineRule="auto"/>
            </w:pPr>
            <w:r>
              <w:t>a) Jä</w:t>
            </w:r>
            <w:r w:rsidRPr="004F7A32">
              <w:t>mställdhetspolitiken och jämställdhetsintegrering</w:t>
            </w:r>
          </w:p>
          <w:p w14:paraId="68CFED4D" w14:textId="77777777" w:rsidR="006875D5" w:rsidRDefault="006875D5" w:rsidP="004524B8">
            <w:pPr>
              <w:spacing w:line="276" w:lineRule="auto"/>
            </w:pPr>
            <w:r>
              <w:t>b) j</w:t>
            </w:r>
            <w:r w:rsidRPr="004F7A32">
              <w:t>ämställdhet, hur ojämställdhet uppstår och upprätthålls</w:t>
            </w:r>
          </w:p>
          <w:p w14:paraId="0BCF9E03" w14:textId="77777777" w:rsidR="006875D5" w:rsidRDefault="006875D5" w:rsidP="004524B8">
            <w:pPr>
              <w:spacing w:line="276" w:lineRule="auto"/>
            </w:pPr>
            <w:r>
              <w:t xml:space="preserve">c) </w:t>
            </w:r>
            <w:r w:rsidRPr="004F7A32">
              <w:t>sambandet mellan kön och andra maktordningar</w:t>
            </w:r>
          </w:p>
          <w:p w14:paraId="36ED86F2" w14:textId="77777777" w:rsidR="006875D5" w:rsidRDefault="006875D5" w:rsidP="004524B8">
            <w:pPr>
              <w:spacing w:line="276" w:lineRule="auto"/>
            </w:pPr>
            <w:r>
              <w:t xml:space="preserve">d) </w:t>
            </w:r>
            <w:r w:rsidRPr="004F7A32">
              <w:t xml:space="preserve">hur ojämställdhet tar sig uttryck i den egna verksamheten och vad som påverkar flickor och pojkar, kvinnor och män inom verksamhetens sakområde </w:t>
            </w:r>
          </w:p>
          <w:p w14:paraId="515ED20C" w14:textId="77777777" w:rsidR="006875D5" w:rsidRDefault="006875D5" w:rsidP="004524B8">
            <w:pPr>
              <w:spacing w:line="276" w:lineRule="auto"/>
            </w:pPr>
            <w:r>
              <w:t xml:space="preserve">e) </w:t>
            </w:r>
            <w:r w:rsidRPr="004F7A32">
              <w:t>metoder och arbetssätt som främjar jämställdhet</w:t>
            </w:r>
          </w:p>
          <w:p w14:paraId="3DACF1EC" w14:textId="77777777" w:rsidR="006875D5" w:rsidRDefault="006875D5" w:rsidP="004524B8">
            <w:pPr>
              <w:spacing w:line="276" w:lineRule="auto"/>
            </w:pPr>
            <w:r>
              <w:t>f) r</w:t>
            </w:r>
            <w:r w:rsidRPr="004F7A32">
              <w:t>elevant lagstiftning och annan styrning inom området</w:t>
            </w:r>
            <w:r>
              <w:t xml:space="preserve">. Till exempel </w:t>
            </w:r>
            <w:r w:rsidRPr="004F7A32">
              <w:t>föreskrifter, allmänna råd, läroplansskrivningar</w:t>
            </w:r>
          </w:p>
          <w:p w14:paraId="3C48C5D7" w14:textId="5BF0BFD8" w:rsidR="006875D5" w:rsidRDefault="006875D5" w:rsidP="004524B8">
            <w:pPr>
              <w:spacing w:line="276" w:lineRule="auto"/>
            </w:pPr>
            <w:r>
              <w:t>g</w:t>
            </w:r>
            <w:r>
              <w:rPr>
                <w:sz w:val="24"/>
                <w:szCs w:val="24"/>
              </w:rPr>
              <w:t>)</w:t>
            </w:r>
            <w:r>
              <w:t xml:space="preserve"> t</w:t>
            </w:r>
            <w:r w:rsidRPr="004F7A32">
              <w:t xml:space="preserve">eorier, metoder och arbetssätt för </w:t>
            </w:r>
            <w:r>
              <w:t>utvecklingsarbete.</w:t>
            </w:r>
          </w:p>
        </w:tc>
        <w:tc>
          <w:tcPr>
            <w:tcW w:w="1701" w:type="dxa"/>
          </w:tcPr>
          <w:p w14:paraId="0B25385A" w14:textId="5D28905A" w:rsidR="006875D5" w:rsidRDefault="006875D5" w:rsidP="004524B8">
            <w:pPr>
              <w:spacing w:line="276" w:lineRule="auto"/>
            </w:pPr>
            <w:r>
              <w:t>a)</w:t>
            </w:r>
          </w:p>
          <w:p w14:paraId="595ED09F" w14:textId="7836BB36" w:rsidR="006875D5" w:rsidRDefault="006875D5" w:rsidP="004524B8">
            <w:pPr>
              <w:spacing w:line="276" w:lineRule="auto"/>
            </w:pPr>
            <w:r>
              <w:t>b)</w:t>
            </w:r>
          </w:p>
          <w:p w14:paraId="44E3C615" w14:textId="66B903BF" w:rsidR="006875D5" w:rsidRDefault="006875D5" w:rsidP="004524B8">
            <w:pPr>
              <w:spacing w:line="276" w:lineRule="auto"/>
            </w:pPr>
            <w:r>
              <w:t>c)</w:t>
            </w:r>
          </w:p>
          <w:p w14:paraId="49376CFE" w14:textId="62D19D69" w:rsidR="006875D5" w:rsidRDefault="006875D5" w:rsidP="004524B8">
            <w:pPr>
              <w:spacing w:line="276" w:lineRule="auto"/>
            </w:pPr>
            <w:r>
              <w:t>d)</w:t>
            </w:r>
          </w:p>
          <w:p w14:paraId="041F1425" w14:textId="1E90BBFC" w:rsidR="006875D5" w:rsidRDefault="006875D5" w:rsidP="004524B8">
            <w:pPr>
              <w:spacing w:line="276" w:lineRule="auto"/>
            </w:pPr>
            <w:r>
              <w:t>e)</w:t>
            </w:r>
          </w:p>
          <w:p w14:paraId="414EB61C" w14:textId="3188692C" w:rsidR="006875D5" w:rsidRDefault="006875D5" w:rsidP="004524B8">
            <w:pPr>
              <w:spacing w:line="276" w:lineRule="auto"/>
            </w:pPr>
            <w:r>
              <w:t>f)</w:t>
            </w:r>
          </w:p>
          <w:p w14:paraId="03AD3375" w14:textId="77777777" w:rsidR="006875D5" w:rsidRDefault="006875D5" w:rsidP="004524B8">
            <w:pPr>
              <w:spacing w:line="276" w:lineRule="auto"/>
            </w:pPr>
            <w:r>
              <w:t>g)</w:t>
            </w:r>
          </w:p>
          <w:p w14:paraId="025CE820" w14:textId="7C39463E" w:rsidR="006875D5" w:rsidRDefault="006875D5" w:rsidP="00FE41BF">
            <w:pPr>
              <w:spacing w:line="276" w:lineRule="auto"/>
            </w:pPr>
          </w:p>
        </w:tc>
      </w:tr>
      <w:tr w:rsidR="006875D5" w14:paraId="4484599C" w14:textId="77777777" w:rsidTr="005478C3">
        <w:tc>
          <w:tcPr>
            <w:tcW w:w="2268" w:type="dxa"/>
          </w:tcPr>
          <w:p w14:paraId="35B1FC97" w14:textId="074567EA" w:rsidR="006875D5" w:rsidRPr="00630CDB" w:rsidRDefault="006875D5" w:rsidP="00FE41BF">
            <w:pPr>
              <w:spacing w:line="276" w:lineRule="auto"/>
              <w:rPr>
                <w:b/>
                <w:bCs/>
              </w:rPr>
            </w:pPr>
            <w:r w:rsidRPr="00630CDB">
              <w:rPr>
                <w:b/>
                <w:bCs/>
              </w:rPr>
              <w:t>Förändringsvilja och organisationsklimat</w:t>
            </w:r>
          </w:p>
        </w:tc>
        <w:tc>
          <w:tcPr>
            <w:tcW w:w="9781" w:type="dxa"/>
          </w:tcPr>
          <w:p w14:paraId="323D0B85" w14:textId="77455E0D" w:rsidR="006875D5" w:rsidRDefault="006875D5" w:rsidP="00FE41BF">
            <w:pPr>
              <w:spacing w:line="276" w:lineRule="auto"/>
            </w:pPr>
            <w:r w:rsidRPr="004F7A32">
              <w:t>Berörda medarbetare (</w:t>
            </w:r>
            <w:proofErr w:type="gramStart"/>
            <w:r>
              <w:t>t.ex.</w:t>
            </w:r>
            <w:proofErr w:type="gramEnd"/>
            <w:r>
              <w:t xml:space="preserve"> </w:t>
            </w:r>
            <w:r w:rsidRPr="004F7A32">
              <w:t>chefer, strategiska och administrativa funktioner och operativ personal) är motiverade och förstår behovet av förändring</w:t>
            </w:r>
            <w:r>
              <w:t>.</w:t>
            </w:r>
          </w:p>
        </w:tc>
        <w:tc>
          <w:tcPr>
            <w:tcW w:w="1701" w:type="dxa"/>
          </w:tcPr>
          <w:p w14:paraId="0833FF81" w14:textId="4EDA92C2" w:rsidR="006875D5" w:rsidRDefault="006875D5" w:rsidP="00FE41BF">
            <w:pPr>
              <w:spacing w:line="276" w:lineRule="auto"/>
            </w:pPr>
          </w:p>
        </w:tc>
      </w:tr>
      <w:tr w:rsidR="006875D5" w14:paraId="3B74FDC7" w14:textId="77777777" w:rsidTr="005478C3">
        <w:tc>
          <w:tcPr>
            <w:tcW w:w="2268" w:type="dxa"/>
          </w:tcPr>
          <w:p w14:paraId="246EA099" w14:textId="6412D1E9" w:rsidR="006875D5" w:rsidRDefault="006875D5" w:rsidP="00FE41BF">
            <w:pPr>
              <w:spacing w:line="276" w:lineRule="auto"/>
            </w:pPr>
          </w:p>
        </w:tc>
        <w:tc>
          <w:tcPr>
            <w:tcW w:w="9781" w:type="dxa"/>
          </w:tcPr>
          <w:p w14:paraId="0CD1CE88" w14:textId="4F7939E6" w:rsidR="006875D5" w:rsidRDefault="006875D5" w:rsidP="00FE41BF">
            <w:pPr>
              <w:spacing w:line="276" w:lineRule="auto"/>
            </w:pPr>
            <w:r w:rsidRPr="004F7A32">
              <w:t>Berörda medarbetare har förtroende och tillit till varandra i arbetsgruppen och samarbetar väl</w:t>
            </w:r>
            <w:r>
              <w:t>.</w:t>
            </w:r>
          </w:p>
        </w:tc>
        <w:tc>
          <w:tcPr>
            <w:tcW w:w="1701" w:type="dxa"/>
          </w:tcPr>
          <w:p w14:paraId="4313C8C7" w14:textId="6AEFCE7F" w:rsidR="006875D5" w:rsidRDefault="006875D5" w:rsidP="00FE41BF">
            <w:pPr>
              <w:spacing w:line="276" w:lineRule="auto"/>
            </w:pPr>
          </w:p>
        </w:tc>
      </w:tr>
      <w:tr w:rsidR="006875D5" w14:paraId="04F34C0A" w14:textId="77777777" w:rsidTr="005478C3">
        <w:tc>
          <w:tcPr>
            <w:tcW w:w="2268" w:type="dxa"/>
          </w:tcPr>
          <w:p w14:paraId="12389BF4" w14:textId="7929B39C" w:rsidR="006875D5" w:rsidRDefault="006875D5" w:rsidP="00FE41BF">
            <w:pPr>
              <w:spacing w:line="276" w:lineRule="auto"/>
            </w:pPr>
          </w:p>
        </w:tc>
        <w:tc>
          <w:tcPr>
            <w:tcW w:w="9781" w:type="dxa"/>
          </w:tcPr>
          <w:p w14:paraId="09A21342" w14:textId="58C2F219" w:rsidR="006875D5" w:rsidRDefault="006875D5" w:rsidP="00FE41BF">
            <w:pPr>
              <w:spacing w:line="276" w:lineRule="auto"/>
            </w:pPr>
            <w:r w:rsidRPr="004F7A32">
              <w:t>Berörda medarbetare har möjlighet att ha inflytande och medbestämmande över utvecklingen och genomförandet av nya arbetssätt</w:t>
            </w:r>
            <w:r>
              <w:t>.</w:t>
            </w:r>
          </w:p>
        </w:tc>
        <w:tc>
          <w:tcPr>
            <w:tcW w:w="1701" w:type="dxa"/>
          </w:tcPr>
          <w:p w14:paraId="20C39F42" w14:textId="67ECFC90" w:rsidR="006875D5" w:rsidRDefault="006875D5" w:rsidP="00FE41BF">
            <w:pPr>
              <w:spacing w:line="276" w:lineRule="auto"/>
            </w:pPr>
          </w:p>
        </w:tc>
      </w:tr>
      <w:tr w:rsidR="006875D5" w14:paraId="51BFD1D3" w14:textId="77777777" w:rsidTr="005478C3">
        <w:trPr>
          <w:trHeight w:val="328"/>
        </w:trPr>
        <w:tc>
          <w:tcPr>
            <w:tcW w:w="2268" w:type="dxa"/>
          </w:tcPr>
          <w:p w14:paraId="07F6EEFE" w14:textId="4CA8EAD2" w:rsidR="006875D5" w:rsidRPr="001D6213" w:rsidRDefault="006875D5" w:rsidP="00FE41BF">
            <w:pPr>
              <w:spacing w:line="276" w:lineRule="auto"/>
              <w:rPr>
                <w:b/>
                <w:bCs/>
              </w:rPr>
            </w:pPr>
          </w:p>
        </w:tc>
        <w:tc>
          <w:tcPr>
            <w:tcW w:w="9781" w:type="dxa"/>
          </w:tcPr>
          <w:p w14:paraId="56110E26" w14:textId="645E3E81" w:rsidR="006875D5" w:rsidRDefault="006875D5" w:rsidP="00FE41BF">
            <w:pPr>
              <w:spacing w:line="276" w:lineRule="auto"/>
            </w:pPr>
            <w:r w:rsidRPr="004F7A32">
              <w:t>Berörda medarbetare har en rimlig arbetsbelastning</w:t>
            </w:r>
            <w:r>
              <w:t>.</w:t>
            </w:r>
          </w:p>
        </w:tc>
        <w:tc>
          <w:tcPr>
            <w:tcW w:w="1701" w:type="dxa"/>
          </w:tcPr>
          <w:p w14:paraId="273B3BC6" w14:textId="64C78A49" w:rsidR="006875D5" w:rsidRDefault="006875D5" w:rsidP="00FE41BF">
            <w:pPr>
              <w:spacing w:line="276" w:lineRule="auto"/>
            </w:pPr>
          </w:p>
        </w:tc>
      </w:tr>
      <w:tr w:rsidR="006875D5" w14:paraId="789052B6" w14:textId="77777777" w:rsidTr="005478C3">
        <w:tc>
          <w:tcPr>
            <w:tcW w:w="2268" w:type="dxa"/>
          </w:tcPr>
          <w:p w14:paraId="46E16B69" w14:textId="6E275DC6" w:rsidR="006875D5" w:rsidRDefault="006875D5" w:rsidP="00FE41BF">
            <w:pPr>
              <w:spacing w:line="276" w:lineRule="auto"/>
            </w:pPr>
          </w:p>
        </w:tc>
        <w:tc>
          <w:tcPr>
            <w:tcW w:w="9781" w:type="dxa"/>
          </w:tcPr>
          <w:p w14:paraId="524E99CC" w14:textId="603DA800" w:rsidR="006875D5" w:rsidRDefault="006875D5" w:rsidP="00FE41BF">
            <w:pPr>
              <w:spacing w:line="276" w:lineRule="auto"/>
            </w:pPr>
            <w:r w:rsidRPr="004F7A32">
              <w:t xml:space="preserve">Berörda medarbetare har förtroende för ledningen och dess förmåga att upprätthålla </w:t>
            </w:r>
            <w:r>
              <w:t>utvecklingsarbete.</w:t>
            </w:r>
          </w:p>
        </w:tc>
        <w:tc>
          <w:tcPr>
            <w:tcW w:w="1701" w:type="dxa"/>
          </w:tcPr>
          <w:p w14:paraId="50E27A3A" w14:textId="6758BCC4" w:rsidR="006875D5" w:rsidRDefault="006875D5" w:rsidP="00FE41BF">
            <w:pPr>
              <w:spacing w:line="276" w:lineRule="auto"/>
            </w:pPr>
          </w:p>
        </w:tc>
      </w:tr>
      <w:tr w:rsidR="006875D5" w14:paraId="3B7A1CF6" w14:textId="77777777" w:rsidTr="005478C3">
        <w:tc>
          <w:tcPr>
            <w:tcW w:w="2268" w:type="dxa"/>
          </w:tcPr>
          <w:p w14:paraId="53C21843" w14:textId="0789E094" w:rsidR="006875D5" w:rsidRDefault="006875D5" w:rsidP="00FE41BF">
            <w:pPr>
              <w:spacing w:line="276" w:lineRule="auto"/>
            </w:pPr>
          </w:p>
        </w:tc>
        <w:tc>
          <w:tcPr>
            <w:tcW w:w="9781" w:type="dxa"/>
          </w:tcPr>
          <w:p w14:paraId="3A19B53A" w14:textId="14E11F41" w:rsidR="006875D5" w:rsidRDefault="006875D5" w:rsidP="00FE41BF">
            <w:pPr>
              <w:spacing w:line="276" w:lineRule="auto"/>
            </w:pPr>
            <w:r w:rsidRPr="004F7A32">
              <w:t xml:space="preserve">Det finns en tydlig och väl genomtänkt kommunikation kring </w:t>
            </w:r>
            <w:r>
              <w:t>utvecklingsarbetet</w:t>
            </w:r>
            <w:r w:rsidRPr="004F7A32">
              <w:t xml:space="preserve"> i organisationen</w:t>
            </w:r>
            <w:r>
              <w:t>.</w:t>
            </w:r>
          </w:p>
        </w:tc>
        <w:tc>
          <w:tcPr>
            <w:tcW w:w="1701" w:type="dxa"/>
          </w:tcPr>
          <w:p w14:paraId="58299DD3" w14:textId="2C6F04D9" w:rsidR="006875D5" w:rsidRDefault="006875D5" w:rsidP="00FE41BF">
            <w:pPr>
              <w:spacing w:line="276" w:lineRule="auto"/>
            </w:pPr>
          </w:p>
        </w:tc>
      </w:tr>
    </w:tbl>
    <w:p w14:paraId="6DE94C33" w14:textId="77777777" w:rsidR="00BC61B8" w:rsidRPr="004F7A32" w:rsidRDefault="00BC61B8" w:rsidP="004F7A32">
      <w:pPr>
        <w:spacing w:after="0"/>
      </w:pPr>
    </w:p>
    <w:sectPr w:rsidR="00BC61B8" w:rsidRPr="004F7A32" w:rsidSect="00BC61B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A3D2F"/>
    <w:multiLevelType w:val="hybridMultilevel"/>
    <w:tmpl w:val="EB384A6A"/>
    <w:lvl w:ilvl="0" w:tplc="9306F7B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6921166"/>
    <w:multiLevelType w:val="hybridMultilevel"/>
    <w:tmpl w:val="58F65D32"/>
    <w:lvl w:ilvl="0" w:tplc="A38E13C6">
      <w:start w:val="1"/>
      <w:numFmt w:val="decimal"/>
      <w:lvlText w:val="%1."/>
      <w:lvlJc w:val="left"/>
      <w:pPr>
        <w:ind w:left="1020" w:hanging="360"/>
      </w:pPr>
    </w:lvl>
    <w:lvl w:ilvl="1" w:tplc="F8A69440">
      <w:start w:val="1"/>
      <w:numFmt w:val="decimal"/>
      <w:lvlText w:val="%2."/>
      <w:lvlJc w:val="left"/>
      <w:pPr>
        <w:ind w:left="1020" w:hanging="360"/>
      </w:pPr>
    </w:lvl>
    <w:lvl w:ilvl="2" w:tplc="FB3CEB90">
      <w:start w:val="1"/>
      <w:numFmt w:val="decimal"/>
      <w:lvlText w:val="%3."/>
      <w:lvlJc w:val="left"/>
      <w:pPr>
        <w:ind w:left="1020" w:hanging="360"/>
      </w:pPr>
    </w:lvl>
    <w:lvl w:ilvl="3" w:tplc="A5FE8BC0">
      <w:start w:val="1"/>
      <w:numFmt w:val="decimal"/>
      <w:lvlText w:val="%4."/>
      <w:lvlJc w:val="left"/>
      <w:pPr>
        <w:ind w:left="1020" w:hanging="360"/>
      </w:pPr>
    </w:lvl>
    <w:lvl w:ilvl="4" w:tplc="C714FED6">
      <w:start w:val="1"/>
      <w:numFmt w:val="decimal"/>
      <w:lvlText w:val="%5."/>
      <w:lvlJc w:val="left"/>
      <w:pPr>
        <w:ind w:left="1020" w:hanging="360"/>
      </w:pPr>
    </w:lvl>
    <w:lvl w:ilvl="5" w:tplc="F5E85084">
      <w:start w:val="1"/>
      <w:numFmt w:val="decimal"/>
      <w:lvlText w:val="%6."/>
      <w:lvlJc w:val="left"/>
      <w:pPr>
        <w:ind w:left="1020" w:hanging="360"/>
      </w:pPr>
    </w:lvl>
    <w:lvl w:ilvl="6" w:tplc="263AFA16">
      <w:start w:val="1"/>
      <w:numFmt w:val="decimal"/>
      <w:lvlText w:val="%7."/>
      <w:lvlJc w:val="left"/>
      <w:pPr>
        <w:ind w:left="1020" w:hanging="360"/>
      </w:pPr>
    </w:lvl>
    <w:lvl w:ilvl="7" w:tplc="BA5AB2B6">
      <w:start w:val="1"/>
      <w:numFmt w:val="decimal"/>
      <w:lvlText w:val="%8."/>
      <w:lvlJc w:val="left"/>
      <w:pPr>
        <w:ind w:left="1020" w:hanging="360"/>
      </w:pPr>
    </w:lvl>
    <w:lvl w:ilvl="8" w:tplc="667E6A10">
      <w:start w:val="1"/>
      <w:numFmt w:val="decimal"/>
      <w:lvlText w:val="%9."/>
      <w:lvlJc w:val="left"/>
      <w:pPr>
        <w:ind w:left="1020" w:hanging="360"/>
      </w:pPr>
    </w:lvl>
  </w:abstractNum>
  <w:abstractNum w:abstractNumId="2" w15:restartNumberingAfterBreak="0">
    <w:nsid w:val="7AF8473F"/>
    <w:multiLevelType w:val="hybridMultilevel"/>
    <w:tmpl w:val="0FC8DBA0"/>
    <w:lvl w:ilvl="0" w:tplc="035430FC">
      <w:start w:val="1"/>
      <w:numFmt w:val="bullet"/>
      <w:lvlText w:val=""/>
      <w:lvlJc w:val="left"/>
      <w:pPr>
        <w:ind w:left="1020" w:hanging="360"/>
      </w:pPr>
      <w:rPr>
        <w:rFonts w:ascii="Symbol" w:hAnsi="Symbol"/>
      </w:rPr>
    </w:lvl>
    <w:lvl w:ilvl="1" w:tplc="AC80599A">
      <w:start w:val="1"/>
      <w:numFmt w:val="bullet"/>
      <w:lvlText w:val=""/>
      <w:lvlJc w:val="left"/>
      <w:pPr>
        <w:ind w:left="1020" w:hanging="360"/>
      </w:pPr>
      <w:rPr>
        <w:rFonts w:ascii="Symbol" w:hAnsi="Symbol"/>
      </w:rPr>
    </w:lvl>
    <w:lvl w:ilvl="2" w:tplc="00006378">
      <w:start w:val="1"/>
      <w:numFmt w:val="bullet"/>
      <w:lvlText w:val=""/>
      <w:lvlJc w:val="left"/>
      <w:pPr>
        <w:ind w:left="1020" w:hanging="360"/>
      </w:pPr>
      <w:rPr>
        <w:rFonts w:ascii="Symbol" w:hAnsi="Symbol"/>
      </w:rPr>
    </w:lvl>
    <w:lvl w:ilvl="3" w:tplc="4E50D8B2">
      <w:start w:val="1"/>
      <w:numFmt w:val="bullet"/>
      <w:lvlText w:val=""/>
      <w:lvlJc w:val="left"/>
      <w:pPr>
        <w:ind w:left="1020" w:hanging="360"/>
      </w:pPr>
      <w:rPr>
        <w:rFonts w:ascii="Symbol" w:hAnsi="Symbol"/>
      </w:rPr>
    </w:lvl>
    <w:lvl w:ilvl="4" w:tplc="CAC6AA82">
      <w:start w:val="1"/>
      <w:numFmt w:val="bullet"/>
      <w:lvlText w:val=""/>
      <w:lvlJc w:val="left"/>
      <w:pPr>
        <w:ind w:left="1020" w:hanging="360"/>
      </w:pPr>
      <w:rPr>
        <w:rFonts w:ascii="Symbol" w:hAnsi="Symbol"/>
      </w:rPr>
    </w:lvl>
    <w:lvl w:ilvl="5" w:tplc="AA062B24">
      <w:start w:val="1"/>
      <w:numFmt w:val="bullet"/>
      <w:lvlText w:val=""/>
      <w:lvlJc w:val="left"/>
      <w:pPr>
        <w:ind w:left="1020" w:hanging="360"/>
      </w:pPr>
      <w:rPr>
        <w:rFonts w:ascii="Symbol" w:hAnsi="Symbol"/>
      </w:rPr>
    </w:lvl>
    <w:lvl w:ilvl="6" w:tplc="52644752">
      <w:start w:val="1"/>
      <w:numFmt w:val="bullet"/>
      <w:lvlText w:val=""/>
      <w:lvlJc w:val="left"/>
      <w:pPr>
        <w:ind w:left="1020" w:hanging="360"/>
      </w:pPr>
      <w:rPr>
        <w:rFonts w:ascii="Symbol" w:hAnsi="Symbol"/>
      </w:rPr>
    </w:lvl>
    <w:lvl w:ilvl="7" w:tplc="934894C4">
      <w:start w:val="1"/>
      <w:numFmt w:val="bullet"/>
      <w:lvlText w:val=""/>
      <w:lvlJc w:val="left"/>
      <w:pPr>
        <w:ind w:left="1020" w:hanging="360"/>
      </w:pPr>
      <w:rPr>
        <w:rFonts w:ascii="Symbol" w:hAnsi="Symbol"/>
      </w:rPr>
    </w:lvl>
    <w:lvl w:ilvl="8" w:tplc="B0DEDB8A">
      <w:start w:val="1"/>
      <w:numFmt w:val="bullet"/>
      <w:lvlText w:val=""/>
      <w:lvlJc w:val="left"/>
      <w:pPr>
        <w:ind w:left="1020" w:hanging="360"/>
      </w:pPr>
      <w:rPr>
        <w:rFonts w:ascii="Symbol" w:hAnsi="Symbol"/>
      </w:rPr>
    </w:lvl>
  </w:abstractNum>
  <w:abstractNum w:abstractNumId="3" w15:restartNumberingAfterBreak="0">
    <w:nsid w:val="7D2C606F"/>
    <w:multiLevelType w:val="hybridMultilevel"/>
    <w:tmpl w:val="F9026C7E"/>
    <w:lvl w:ilvl="0" w:tplc="8D081818">
      <w:numFmt w:val="bullet"/>
      <w:lvlText w:val=""/>
      <w:lvlJc w:val="left"/>
      <w:pPr>
        <w:ind w:left="720" w:hanging="360"/>
      </w:pPr>
      <w:rPr>
        <w:rFonts w:ascii="Symbol" w:eastAsiaTheme="minorHAnsi" w:hAnsi="Symbol" w:cstheme="minorBidi" w:hint="default"/>
        <w:b w:val="0"/>
        <w:i w:val="0"/>
        <w:iCs/>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29109436">
    <w:abstractNumId w:val="0"/>
  </w:num>
  <w:num w:numId="2" w16cid:durableId="695304128">
    <w:abstractNumId w:val="1"/>
  </w:num>
  <w:num w:numId="3" w16cid:durableId="31078212">
    <w:abstractNumId w:val="3"/>
  </w:num>
  <w:num w:numId="4" w16cid:durableId="1928730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540"/>
    <w:rsid w:val="00014C53"/>
    <w:rsid w:val="000167A5"/>
    <w:rsid w:val="0002422A"/>
    <w:rsid w:val="0007480C"/>
    <w:rsid w:val="000C1FDC"/>
    <w:rsid w:val="000D0E40"/>
    <w:rsid w:val="000D1E4D"/>
    <w:rsid w:val="000F3519"/>
    <w:rsid w:val="00131F23"/>
    <w:rsid w:val="0013492C"/>
    <w:rsid w:val="001546C5"/>
    <w:rsid w:val="0019255A"/>
    <w:rsid w:val="001B1F9F"/>
    <w:rsid w:val="001D6213"/>
    <w:rsid w:val="0020184D"/>
    <w:rsid w:val="0020306C"/>
    <w:rsid w:val="00251936"/>
    <w:rsid w:val="00251ED7"/>
    <w:rsid w:val="0025657D"/>
    <w:rsid w:val="00270712"/>
    <w:rsid w:val="002957B0"/>
    <w:rsid w:val="00306209"/>
    <w:rsid w:val="00322081"/>
    <w:rsid w:val="00334755"/>
    <w:rsid w:val="004524B8"/>
    <w:rsid w:val="00493F10"/>
    <w:rsid w:val="004B0729"/>
    <w:rsid w:val="004F7A32"/>
    <w:rsid w:val="005000F7"/>
    <w:rsid w:val="00505CF6"/>
    <w:rsid w:val="005264F3"/>
    <w:rsid w:val="00544C49"/>
    <w:rsid w:val="005478C3"/>
    <w:rsid w:val="00554D13"/>
    <w:rsid w:val="00557BE1"/>
    <w:rsid w:val="00565883"/>
    <w:rsid w:val="005A2ABF"/>
    <w:rsid w:val="005B52A8"/>
    <w:rsid w:val="005D2540"/>
    <w:rsid w:val="005E5EFB"/>
    <w:rsid w:val="005F5227"/>
    <w:rsid w:val="00615A38"/>
    <w:rsid w:val="00630CDB"/>
    <w:rsid w:val="0068187F"/>
    <w:rsid w:val="006875D5"/>
    <w:rsid w:val="006950FF"/>
    <w:rsid w:val="006A1F9F"/>
    <w:rsid w:val="006E353A"/>
    <w:rsid w:val="0076037B"/>
    <w:rsid w:val="007C07D3"/>
    <w:rsid w:val="008569FD"/>
    <w:rsid w:val="0087328F"/>
    <w:rsid w:val="00876D93"/>
    <w:rsid w:val="00891A43"/>
    <w:rsid w:val="00975898"/>
    <w:rsid w:val="009D25C0"/>
    <w:rsid w:val="00A317AB"/>
    <w:rsid w:val="00A47A88"/>
    <w:rsid w:val="00A65AFD"/>
    <w:rsid w:val="00B36C5E"/>
    <w:rsid w:val="00B7025A"/>
    <w:rsid w:val="00BB4B5E"/>
    <w:rsid w:val="00BC61B8"/>
    <w:rsid w:val="00BE0DBE"/>
    <w:rsid w:val="00C84772"/>
    <w:rsid w:val="00C8552D"/>
    <w:rsid w:val="00CC451E"/>
    <w:rsid w:val="00CE6691"/>
    <w:rsid w:val="00CE6BBF"/>
    <w:rsid w:val="00CF4375"/>
    <w:rsid w:val="00CF4645"/>
    <w:rsid w:val="00D332C0"/>
    <w:rsid w:val="00D92D3A"/>
    <w:rsid w:val="00D96A58"/>
    <w:rsid w:val="00DE6152"/>
    <w:rsid w:val="00DF5DCC"/>
    <w:rsid w:val="00E04366"/>
    <w:rsid w:val="00E34078"/>
    <w:rsid w:val="00E4510A"/>
    <w:rsid w:val="00E8724F"/>
    <w:rsid w:val="00EA12CF"/>
    <w:rsid w:val="00EB0667"/>
    <w:rsid w:val="00EB25F5"/>
    <w:rsid w:val="00F753D0"/>
    <w:rsid w:val="00F858B9"/>
    <w:rsid w:val="00FA3984"/>
    <w:rsid w:val="00FA3DC0"/>
    <w:rsid w:val="00FC0E63"/>
    <w:rsid w:val="00FC2926"/>
    <w:rsid w:val="00FD321B"/>
    <w:rsid w:val="00FE41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874A9"/>
  <w15:chartTrackingRefBased/>
  <w15:docId w15:val="{E961F786-8CF5-49FE-9970-4EFC68FEA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F7A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4F7A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F7A32"/>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4F7A32"/>
    <w:rPr>
      <w:rFonts w:asciiTheme="majorHAnsi" w:eastAsiaTheme="majorEastAsia" w:hAnsiTheme="majorHAnsi" w:cstheme="majorBidi"/>
      <w:color w:val="2F5496" w:themeColor="accent1" w:themeShade="BF"/>
      <w:sz w:val="26"/>
      <w:szCs w:val="26"/>
    </w:rPr>
  </w:style>
  <w:style w:type="paragraph" w:styleId="Liststycke">
    <w:name w:val="List Paragraph"/>
    <w:basedOn w:val="Normal"/>
    <w:uiPriority w:val="34"/>
    <w:qFormat/>
    <w:rsid w:val="004F7A32"/>
    <w:pPr>
      <w:ind w:left="720"/>
      <w:contextualSpacing/>
    </w:pPr>
  </w:style>
  <w:style w:type="table" w:styleId="Tabellrutnt">
    <w:name w:val="Table Grid"/>
    <w:basedOn w:val="Normaltabell"/>
    <w:uiPriority w:val="39"/>
    <w:rsid w:val="00BC6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34755"/>
    <w:rPr>
      <w:sz w:val="16"/>
      <w:szCs w:val="16"/>
    </w:rPr>
  </w:style>
  <w:style w:type="paragraph" w:styleId="Kommentarer">
    <w:name w:val="annotation text"/>
    <w:basedOn w:val="Normal"/>
    <w:link w:val="KommentarerChar"/>
    <w:uiPriority w:val="99"/>
    <w:unhideWhenUsed/>
    <w:rsid w:val="00334755"/>
    <w:pPr>
      <w:spacing w:line="240" w:lineRule="auto"/>
    </w:pPr>
    <w:rPr>
      <w:sz w:val="20"/>
      <w:szCs w:val="20"/>
    </w:rPr>
  </w:style>
  <w:style w:type="character" w:customStyle="1" w:styleId="KommentarerChar">
    <w:name w:val="Kommentarer Char"/>
    <w:basedOn w:val="Standardstycketeckensnitt"/>
    <w:link w:val="Kommentarer"/>
    <w:uiPriority w:val="99"/>
    <w:rsid w:val="00334755"/>
    <w:rPr>
      <w:sz w:val="20"/>
      <w:szCs w:val="20"/>
    </w:rPr>
  </w:style>
  <w:style w:type="paragraph" w:styleId="Kommentarsmne">
    <w:name w:val="annotation subject"/>
    <w:basedOn w:val="Kommentarer"/>
    <w:next w:val="Kommentarer"/>
    <w:link w:val="KommentarsmneChar"/>
    <w:uiPriority w:val="99"/>
    <w:semiHidden/>
    <w:unhideWhenUsed/>
    <w:rsid w:val="00334755"/>
    <w:rPr>
      <w:b/>
      <w:bCs/>
    </w:rPr>
  </w:style>
  <w:style w:type="character" w:customStyle="1" w:styleId="KommentarsmneChar">
    <w:name w:val="Kommentarsämne Char"/>
    <w:basedOn w:val="KommentarerChar"/>
    <w:link w:val="Kommentarsmne"/>
    <w:uiPriority w:val="99"/>
    <w:semiHidden/>
    <w:rsid w:val="00334755"/>
    <w:rPr>
      <w:b/>
      <w:bCs/>
      <w:sz w:val="20"/>
      <w:szCs w:val="20"/>
    </w:rPr>
  </w:style>
  <w:style w:type="paragraph" w:styleId="Revision">
    <w:name w:val="Revision"/>
    <w:hidden/>
    <w:uiPriority w:val="99"/>
    <w:semiHidden/>
    <w:rsid w:val="0019255A"/>
    <w:pPr>
      <w:spacing w:after="0" w:line="240" w:lineRule="auto"/>
    </w:pPr>
  </w:style>
  <w:style w:type="character" w:styleId="Hyperlnk">
    <w:name w:val="Hyperlink"/>
    <w:basedOn w:val="Standardstycketeckensnitt"/>
    <w:uiPriority w:val="99"/>
    <w:unhideWhenUsed/>
    <w:rsid w:val="00C8552D"/>
    <w:rPr>
      <w:color w:val="0563C1" w:themeColor="hyperlink"/>
      <w:u w:val="single"/>
    </w:rPr>
  </w:style>
  <w:style w:type="character" w:styleId="Olstomnmnande">
    <w:name w:val="Unresolved Mention"/>
    <w:basedOn w:val="Standardstycketeckensnitt"/>
    <w:uiPriority w:val="99"/>
    <w:semiHidden/>
    <w:unhideWhenUsed/>
    <w:rsid w:val="00C85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21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520</TotalTime>
  <Pages>4</Pages>
  <Words>859</Words>
  <Characters>4556</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Sundqvist Lydia</dc:creator>
  <cp:keywords/>
  <dc:description/>
  <cp:lastModifiedBy>Sundqvist Lydia</cp:lastModifiedBy>
  <cp:revision>55</cp:revision>
  <dcterms:created xsi:type="dcterms:W3CDTF">2024-07-05T13:04:00Z</dcterms:created>
  <dcterms:modified xsi:type="dcterms:W3CDTF">2024-11-13T13:07:00Z</dcterms:modified>
</cp:coreProperties>
</file>